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spacing w:after="0" w:line="280" w:lineRule="exact"/>
        <w:ind w:left="0"/>
        <w:rPr>
          <w:rFonts w:ascii="Times New Roman" w:hAnsi="Times New Roman"/>
          <w:b/>
          <w:sz w:val="36"/>
          <w:szCs w:val="36"/>
        </w:rPr>
      </w:pPr>
      <w:bookmarkStart w:id="0" w:name="_GoBack"/>
      <w:bookmarkEnd w:id="0"/>
      <w:r>
        <w:rPr>
          <w:rFonts w:ascii="Times New Roman" w:hAnsi="Times New Roman"/>
          <w:b/>
          <w:sz w:val="36"/>
          <w:szCs w:val="36"/>
        </w:rPr>
        <w:t xml:space="preserve">Памятка </w:t>
      </w:r>
    </w:p>
    <w:p>
      <w:pPr>
        <w:pStyle w:val="a3"/>
        <w:spacing w:after="0" w:line="280" w:lineRule="exact"/>
        <w:ind w:left="0"/>
        <w:rPr>
          <w:rFonts w:ascii="Times New Roman" w:hAnsi="Times New Roman"/>
          <w:b/>
          <w:sz w:val="36"/>
          <w:szCs w:val="36"/>
        </w:rPr>
      </w:pPr>
      <w:r>
        <w:rPr>
          <w:rFonts w:ascii="Times New Roman" w:hAnsi="Times New Roman"/>
          <w:b/>
          <w:sz w:val="36"/>
          <w:szCs w:val="36"/>
        </w:rPr>
        <w:t xml:space="preserve">об ответственности должностных лиц </w:t>
      </w:r>
    </w:p>
    <w:p>
      <w:pPr>
        <w:pStyle w:val="a3"/>
        <w:spacing w:after="0" w:line="280" w:lineRule="exact"/>
        <w:ind w:left="0"/>
        <w:rPr>
          <w:rFonts w:ascii="Times New Roman" w:hAnsi="Times New Roman"/>
          <w:b/>
          <w:sz w:val="36"/>
          <w:szCs w:val="36"/>
        </w:rPr>
      </w:pPr>
      <w:r>
        <w:rPr>
          <w:rFonts w:ascii="Times New Roman" w:hAnsi="Times New Roman"/>
          <w:b/>
          <w:sz w:val="36"/>
          <w:szCs w:val="36"/>
        </w:rPr>
        <w:t xml:space="preserve">за совершение коррупционных преступлений </w:t>
      </w:r>
    </w:p>
    <w:p>
      <w:pPr>
        <w:pStyle w:val="a3"/>
        <w:spacing w:after="0" w:line="280" w:lineRule="exact"/>
        <w:ind w:left="0"/>
        <w:rPr>
          <w:rFonts w:ascii="Times New Roman" w:hAnsi="Times New Roman"/>
          <w:b/>
          <w:sz w:val="36"/>
          <w:szCs w:val="36"/>
        </w:rPr>
      </w:pPr>
      <w:r>
        <w:rPr>
          <w:rFonts w:ascii="Times New Roman" w:hAnsi="Times New Roman"/>
          <w:b/>
          <w:sz w:val="36"/>
          <w:szCs w:val="36"/>
        </w:rPr>
        <w:t>при выполнении ими должностных обязанностей</w:t>
      </w:r>
      <w:r>
        <w:rPr>
          <w:rStyle w:val="af"/>
          <w:rFonts w:ascii="Times New Roman" w:hAnsi="Times New Roman"/>
          <w:b/>
          <w:sz w:val="36"/>
          <w:szCs w:val="36"/>
        </w:rPr>
        <w:footnoteReference w:id="1"/>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Настоящая памятка разработана в соответствии с Программой мер по созданию действенного механизма контроля деятельности должностных лиц предприятий и организаций, входящих в состав ГПО «Белтопгаз».</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Понятие коррупции и субъекты коррупционных преступлений</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
          <w:sz w:val="28"/>
          <w:szCs w:val="28"/>
        </w:rPr>
        <w:t>Коррупция</w:t>
      </w:r>
      <w:r>
        <w:rPr>
          <w:rFonts w:ascii="Times New Roman" w:hAnsi="Times New Roman"/>
          <w:sz w:val="28"/>
          <w:szCs w:val="28"/>
        </w:rPr>
        <w:t xml:space="preserve"> [лат. corruptio] означает подкуп; подкупность и продажность общественных и политических деятелей, государственных чиновников и должностных лиц.</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
          <w:sz w:val="28"/>
          <w:szCs w:val="28"/>
        </w:rPr>
        <w:t>Коррумпировать</w:t>
      </w:r>
      <w:r>
        <w:rPr>
          <w:rFonts w:ascii="Times New Roman" w:hAnsi="Times New Roman"/>
          <w:sz w:val="28"/>
          <w:szCs w:val="28"/>
        </w:rPr>
        <w:t xml:space="preserve"> [лат. corrumpere] – подкупать кого-либо деньгами или иными материальными благами.</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Официальное толкование коррупции, согласно ст. 1 Закона Республики Беларусь от 15.07.2015 № 305-З «О борьбе с коррупцией» (далее – Закон, Закон о борьбе с коррупцией) следующее.</w:t>
      </w:r>
    </w:p>
    <w:p>
      <w:pPr>
        <w:pStyle w:val="ConsPlusNormal"/>
        <w:ind w:firstLine="709"/>
        <w:jc w:val="both"/>
        <w:rPr>
          <w:rFonts w:ascii="Times New Roman" w:hAnsi="Times New Roman"/>
          <w:sz w:val="28"/>
          <w:szCs w:val="28"/>
        </w:rPr>
      </w:pPr>
      <w:r>
        <w:rPr>
          <w:rFonts w:ascii="Times New Roman" w:hAnsi="Times New Roman"/>
          <w:b/>
          <w:sz w:val="28"/>
          <w:szCs w:val="28"/>
        </w:rPr>
        <w:t xml:space="preserve">Коррупция </w:t>
      </w:r>
      <w:r>
        <w:rPr>
          <w:rFonts w:ascii="Times New Roman" w:hAnsi="Times New Roman"/>
          <w:sz w:val="28"/>
          <w:szCs w:val="28"/>
        </w:rPr>
        <w:t xml:space="preserve">– </w:t>
      </w:r>
      <w:r>
        <w:rPr>
          <w:rFonts w:ascii="Times New Roman" w:hAnsi="Times New Roman" w:cs="Times New Roman"/>
          <w:bCs/>
          <w:sz w:val="28"/>
          <w:szCs w:val="28"/>
          <w:lang w:eastAsia="ru-RU"/>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w:t>
      </w:r>
      <w:r>
        <w:rPr>
          <w:rFonts w:ascii="Times New Roman" w:hAnsi="Times New Roman" w:cs="Times New Roman"/>
          <w:bCs/>
          <w:sz w:val="28"/>
          <w:szCs w:val="28"/>
          <w:lang w:eastAsia="ru-RU"/>
        </w:rPr>
        <w:lastRenderedPageBreak/>
        <w:t xml:space="preserve">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8" w:history="1">
        <w:r>
          <w:rPr>
            <w:rFonts w:ascii="Times New Roman" w:hAnsi="Times New Roman"/>
            <w:sz w:val="28"/>
            <w:szCs w:val="28"/>
          </w:rPr>
          <w:t>ст. 3</w:t>
        </w:r>
      </w:hyperlink>
      <w:r>
        <w:rPr>
          <w:rFonts w:ascii="Times New Roman" w:hAnsi="Times New Roman"/>
          <w:sz w:val="28"/>
          <w:szCs w:val="28"/>
        </w:rPr>
        <w:t xml:space="preserve"> Закона субъектами коррупционных правонарушений являются:</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государственные должностные лица;</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лица, приравненные к государственным должностным лицам;</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иностранные должностные лица;</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лица, осуществляющие подкуп государственных должностных лиц или приравненных к ним лиц либо иностранных должностных лиц.</w:t>
      </w:r>
    </w:p>
    <w:p>
      <w:pPr>
        <w:pStyle w:val="ConsPlusNormal"/>
        <w:ind w:firstLine="709"/>
        <w:jc w:val="both"/>
        <w:rPr>
          <w:rFonts w:ascii="Times New Roman" w:hAnsi="Times New Roman" w:cs="Times New Roman"/>
          <w:color w:val="FF0000"/>
          <w:sz w:val="28"/>
          <w:szCs w:val="28"/>
          <w:lang w:eastAsia="ru-RU"/>
        </w:rPr>
      </w:pPr>
      <w:r>
        <w:rPr>
          <w:rFonts w:ascii="Times New Roman" w:hAnsi="Times New Roman"/>
          <w:b/>
          <w:sz w:val="28"/>
          <w:szCs w:val="28"/>
        </w:rPr>
        <w:t>К государственным должностным лицам относятся</w:t>
      </w:r>
      <w:r>
        <w:rPr>
          <w:rFonts w:ascii="Times New Roman" w:hAnsi="Times New Roman"/>
          <w:sz w:val="28"/>
          <w:szCs w:val="28"/>
        </w:rPr>
        <w:t xml:space="preserve">, в частности, государственные служащие, а также </w:t>
      </w:r>
      <w:r>
        <w:rPr>
          <w:rFonts w:ascii="Times New Roman" w:hAnsi="Times New Roman"/>
          <w:sz w:val="28"/>
          <w:szCs w:val="28"/>
          <w:u w:val="single"/>
        </w:rPr>
        <w:t xml:space="preserve">лица, </w:t>
      </w:r>
      <w:r>
        <w:rPr>
          <w:rFonts w:ascii="Times New Roman" w:hAnsi="Times New Roman" w:cs="Times New Roman"/>
          <w:sz w:val="28"/>
          <w:szCs w:val="28"/>
          <w:u w:val="single"/>
          <w:lang w:eastAsia="ru-RU"/>
        </w:rPr>
        <w:t>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
          <w:sz w:val="28"/>
          <w:szCs w:val="28"/>
        </w:rPr>
        <w:t>К лицам, приравненным к государственным должностным лицам,</w:t>
      </w:r>
      <w:r>
        <w:rPr>
          <w:rFonts w:ascii="Times New Roman" w:hAnsi="Times New Roman"/>
          <w:sz w:val="28"/>
          <w:szCs w:val="28"/>
        </w:rPr>
        <w:t xml:space="preserve"> относятся в том числе:</w:t>
      </w:r>
    </w:p>
    <w:p>
      <w:pPr>
        <w:pStyle w:val="ConsPlusNormal"/>
        <w:ind w:firstLine="708"/>
        <w:jc w:val="both"/>
        <w:rPr>
          <w:rFonts w:ascii="Times New Roman" w:hAnsi="Times New Roman" w:cs="Times New Roman"/>
          <w:bCs/>
          <w:sz w:val="28"/>
          <w:szCs w:val="28"/>
          <w:lang w:eastAsia="ru-RU"/>
        </w:rPr>
      </w:pPr>
      <w:r>
        <w:rPr>
          <w:rFonts w:ascii="Times New Roman" w:hAnsi="Times New Roman"/>
          <w:sz w:val="28"/>
          <w:szCs w:val="28"/>
        </w:rPr>
        <w:t xml:space="preserve">лица, постоянно или временно либо по специальному полномочию занимающие </w:t>
      </w:r>
      <w:r>
        <w:rPr>
          <w:rFonts w:ascii="Times New Roman" w:hAnsi="Times New Roman"/>
          <w:sz w:val="28"/>
          <w:szCs w:val="28"/>
          <w:u w:val="single"/>
        </w:rPr>
        <w:t>в негосударственных организациях</w:t>
      </w:r>
      <w:r>
        <w:rPr>
          <w:rFonts w:ascii="Times New Roman" w:hAnsi="Times New Roman"/>
          <w:sz w:val="28"/>
          <w:szCs w:val="28"/>
        </w:rPr>
        <w:t xml:space="preserve"> должности, связанные с выполнением </w:t>
      </w:r>
      <w:r>
        <w:rPr>
          <w:rFonts w:ascii="Times New Roman" w:hAnsi="Times New Roman"/>
          <w:sz w:val="28"/>
          <w:szCs w:val="28"/>
          <w:u w:val="single"/>
        </w:rPr>
        <w:t xml:space="preserve">организационно-распорядительных, административно-хозяйственных функций, </w:t>
      </w:r>
      <w:r>
        <w:rPr>
          <w:rFonts w:ascii="Times New Roman" w:hAnsi="Times New Roman" w:cs="Times New Roman"/>
          <w:bCs/>
          <w:sz w:val="28"/>
          <w:szCs w:val="28"/>
          <w:lang w:eastAsia="ru-RU"/>
        </w:rPr>
        <w:t>за исключением государственных должностных лиц;</w:t>
      </w:r>
    </w:p>
    <w:p>
      <w:pPr>
        <w:widowControl w:val="0"/>
        <w:autoSpaceDE w:val="0"/>
        <w:autoSpaceDN w:val="0"/>
        <w:adjustRightInd w:val="0"/>
        <w:spacing w:after="0" w:line="240" w:lineRule="auto"/>
        <w:ind w:firstLine="709"/>
        <w:jc w:val="both"/>
        <w:outlineLvl w:val="0"/>
        <w:rPr>
          <w:rFonts w:ascii="Times New Roman" w:hAnsi="Times New Roman"/>
          <w:sz w:val="28"/>
          <w:szCs w:val="28"/>
          <w:u w:val="single"/>
        </w:rPr>
      </w:pPr>
      <w:r>
        <w:rPr>
          <w:rFonts w:ascii="Times New Roman" w:hAnsi="Times New Roman"/>
          <w:sz w:val="28"/>
          <w:szCs w:val="28"/>
        </w:rPr>
        <w:t xml:space="preserve">лица, уполномоченные в установленном порядке </w:t>
      </w:r>
      <w:r>
        <w:rPr>
          <w:rFonts w:ascii="Times New Roman" w:hAnsi="Times New Roman"/>
          <w:sz w:val="28"/>
          <w:szCs w:val="28"/>
          <w:u w:val="single"/>
        </w:rPr>
        <w:t xml:space="preserve">на совершение юридически значимых действий; </w:t>
      </w:r>
    </w:p>
    <w:p>
      <w:pPr>
        <w:pStyle w:val="ConsPlusNormal"/>
        <w:ind w:firstLine="708"/>
        <w:jc w:val="both"/>
        <w:rPr>
          <w:rFonts w:ascii="Times New Roman" w:hAnsi="Times New Roman" w:cs="Times New Roman"/>
          <w:color w:val="FF0000"/>
          <w:sz w:val="28"/>
          <w:szCs w:val="28"/>
          <w:lang w:eastAsia="ru-RU"/>
        </w:rPr>
      </w:pPr>
      <w:r>
        <w:rPr>
          <w:rFonts w:ascii="Times New Roman" w:hAnsi="Times New Roman"/>
          <w:sz w:val="28"/>
          <w:szCs w:val="28"/>
          <w:lang w:eastAsia="ru-RU"/>
        </w:rPr>
        <w:t xml:space="preserve">представители общественности при выполнении обязанностей </w:t>
      </w:r>
      <w:r>
        <w:rPr>
          <w:rFonts w:ascii="Times New Roman" w:hAnsi="Times New Roman"/>
          <w:sz w:val="28"/>
          <w:szCs w:val="28"/>
          <w:u w:val="single"/>
          <w:lang w:eastAsia="ru-RU"/>
        </w:rPr>
        <w:t>по охране общественного порядка, борьбе с правонарушениями</w:t>
      </w:r>
      <w:r>
        <w:rPr>
          <w:rFonts w:ascii="Times New Roman" w:hAnsi="Times New Roman"/>
          <w:sz w:val="28"/>
          <w:szCs w:val="28"/>
          <w:lang w:eastAsia="ru-RU"/>
        </w:rPr>
        <w:t>, отправлению правосудия.</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Определение термина «должностное лицо» </w:t>
      </w:r>
      <w:r>
        <w:rPr>
          <w:rFonts w:ascii="Times New Roman" w:hAnsi="Times New Roman"/>
          <w:sz w:val="28"/>
          <w:szCs w:val="28"/>
        </w:rPr>
        <w:t>также дано в п. 4 ст. 4 Уголовного кодекса Республики Беларусь (далее – УК) и ч.3 п.1 ст.1.10 Кодекса об административных правонарушениях Республики Беларусь (далее – КоАП).</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государственных организациях к категории государственных должностных лиц по признаку выполнения </w:t>
      </w:r>
      <w:r>
        <w:rPr>
          <w:rFonts w:ascii="Times New Roman" w:hAnsi="Times New Roman"/>
          <w:sz w:val="28"/>
          <w:szCs w:val="28"/>
          <w:u w:val="single"/>
        </w:rPr>
        <w:t>организационно-распорядительных обязанностей</w:t>
      </w:r>
      <w:r>
        <w:rPr>
          <w:rFonts w:ascii="Times New Roman" w:hAnsi="Times New Roman"/>
          <w:sz w:val="28"/>
          <w:szCs w:val="28"/>
        </w:rPr>
        <w:t xml:space="preserve">, как правило, относятся руководитель организации и его заместители, руководители структурных подразделений (начальники отделов, заведующие секциями и т.п.) и их заместители, руководители участков работ (мастера, прорабы, бригадиры и иные), т.е. лица, которые </w:t>
      </w:r>
      <w:r>
        <w:rPr>
          <w:rFonts w:ascii="Times New Roman" w:hAnsi="Times New Roman"/>
          <w:sz w:val="28"/>
          <w:szCs w:val="28"/>
          <w:u w:val="single"/>
        </w:rPr>
        <w:t>руководят работой подчиненных им сотрудников</w:t>
      </w:r>
      <w:r>
        <w:rPr>
          <w:rFonts w:ascii="Times New Roman" w:hAnsi="Times New Roman"/>
          <w:sz w:val="28"/>
          <w:szCs w:val="28"/>
        </w:rPr>
        <w:t>.</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Выполнение </w:t>
      </w:r>
      <w:r>
        <w:rPr>
          <w:rFonts w:ascii="Times New Roman" w:hAnsi="Times New Roman"/>
          <w:sz w:val="28"/>
          <w:szCs w:val="28"/>
          <w:u w:val="single"/>
        </w:rPr>
        <w:t>административно-хозяйственных обязанностей</w:t>
      </w:r>
      <w:r>
        <w:rPr>
          <w:rFonts w:ascii="Times New Roman" w:hAnsi="Times New Roman"/>
          <w:sz w:val="28"/>
          <w:szCs w:val="28"/>
        </w:rPr>
        <w:t xml:space="preserve"> заключается в полномочиях </w:t>
      </w:r>
      <w:r>
        <w:rPr>
          <w:rFonts w:ascii="Times New Roman" w:hAnsi="Times New Roman"/>
          <w:sz w:val="28"/>
          <w:szCs w:val="28"/>
          <w:u w:val="single"/>
        </w:rPr>
        <w:t>по управлению и распоряжению имуществом и денежными средствами, а также организации учета и контроля за отпуском и реализацией материальных ценностей</w:t>
      </w:r>
      <w:r>
        <w:rPr>
          <w:rFonts w:ascii="Times New Roman" w:hAnsi="Times New Roman"/>
          <w:sz w:val="28"/>
          <w:szCs w:val="28"/>
        </w:rPr>
        <w:t>.</w:t>
      </w:r>
    </w:p>
    <w:p>
      <w:pPr>
        <w:widowControl w:val="0"/>
        <w:autoSpaceDE w:val="0"/>
        <w:autoSpaceDN w:val="0"/>
        <w:adjustRightInd w:val="0"/>
        <w:spacing w:after="0" w:line="240" w:lineRule="auto"/>
        <w:ind w:firstLine="709"/>
        <w:jc w:val="both"/>
        <w:outlineLvl w:val="0"/>
        <w:rPr>
          <w:rFonts w:ascii="Times New Roman" w:hAnsi="Times New Roman"/>
          <w:sz w:val="28"/>
          <w:szCs w:val="28"/>
        </w:rPr>
      </w:pP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(старших) бухгалтеров и их заместителей, ведомственных ревизоров и контролеров, заведующих складами и т.п. </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Наличие подчиненных при осуществлении названных функций не обязательно.</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u w:val="single"/>
        </w:rPr>
        <w:t>Лица, уполномоченные на совершение юридически значимых действий,</w:t>
      </w:r>
      <w:r>
        <w:rPr>
          <w:rFonts w:ascii="Times New Roman" w:hAnsi="Times New Roman"/>
          <w:sz w:val="28"/>
          <w:szCs w:val="28"/>
        </w:rPr>
        <w:t xml:space="preserve"> –это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 Например, к ним можно отнести  юрисконсультов, специалистов.</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Полномочия на совершение юридически значимых действий могут быть предоставлены специальной доверенностью.</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 xml:space="preserve">Таким образом, </w:t>
      </w:r>
      <w:r>
        <w:rPr>
          <w:rFonts w:ascii="Times New Roman" w:hAnsi="Times New Roman"/>
          <w:b/>
          <w:sz w:val="28"/>
          <w:szCs w:val="28"/>
        </w:rPr>
        <w:t xml:space="preserve">работники предприятий и организаций, входящих в состав ГПО «Белтопгаз», </w:t>
      </w:r>
      <w:r>
        <w:rPr>
          <w:rFonts w:ascii="Times New Roman" w:hAnsi="Times New Roman"/>
          <w:sz w:val="28"/>
          <w:szCs w:val="28"/>
        </w:rPr>
        <w:t xml:space="preserve">деятельность которых связана с вышеуказанными функциями, </w:t>
      </w:r>
      <w:r>
        <w:rPr>
          <w:rFonts w:ascii="Times New Roman" w:hAnsi="Times New Roman"/>
          <w:b/>
          <w:sz w:val="28"/>
          <w:szCs w:val="28"/>
        </w:rPr>
        <w:t>потенциально являются субъектами коррупционных правонарушений.</w:t>
      </w:r>
    </w:p>
    <w:p>
      <w:pPr>
        <w:widowControl w:val="0"/>
        <w:autoSpaceDE w:val="0"/>
        <w:autoSpaceDN w:val="0"/>
        <w:adjustRightInd w:val="0"/>
        <w:spacing w:after="0" w:line="240" w:lineRule="auto"/>
        <w:ind w:firstLine="709"/>
        <w:jc w:val="both"/>
        <w:outlineLvl w:val="0"/>
        <w:rPr>
          <w:rFonts w:ascii="Times New Roman" w:hAnsi="Times New Roman"/>
          <w:sz w:val="28"/>
          <w:szCs w:val="28"/>
        </w:rPr>
      </w:pP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xml:space="preserve">. </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bCs/>
          <w:sz w:val="28"/>
          <w:szCs w:val="28"/>
        </w:rPr>
        <w:t>Виды коррупционных</w:t>
      </w:r>
      <w:r>
        <w:rPr>
          <w:rFonts w:ascii="Times New Roman" w:hAnsi="Times New Roman"/>
          <w:b/>
          <w:sz w:val="28"/>
          <w:szCs w:val="28"/>
        </w:rPr>
        <w:t xml:space="preserve"> преступлений и ответственность за их совершение.</w:t>
      </w:r>
    </w:p>
    <w:p>
      <w:pPr>
        <w:widowControl w:val="0"/>
        <w:autoSpaceDE w:val="0"/>
        <w:autoSpaceDN w:val="0"/>
        <w:adjustRightInd w:val="0"/>
        <w:spacing w:after="0" w:line="240" w:lineRule="auto"/>
        <w:ind w:firstLine="709"/>
        <w:jc w:val="both"/>
        <w:outlineLvl w:val="0"/>
        <w:rPr>
          <w:rFonts w:ascii="Times New Roman" w:hAnsi="Times New Roman"/>
          <w:sz w:val="28"/>
          <w:szCs w:val="28"/>
        </w:rPr>
      </w:pP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w:t>
      </w:r>
      <w:hyperlink r:id="rId9" w:history="1">
        <w:r>
          <w:rPr>
            <w:rFonts w:ascii="Times New Roman" w:hAnsi="Times New Roman"/>
            <w:sz w:val="28"/>
            <w:szCs w:val="28"/>
          </w:rPr>
          <w:t>ст. 25</w:t>
        </w:r>
      </w:hyperlink>
      <w:r>
        <w:rPr>
          <w:rFonts w:ascii="Times New Roman" w:hAnsi="Times New Roman"/>
          <w:sz w:val="28"/>
          <w:szCs w:val="28"/>
        </w:rPr>
        <w:t xml:space="preserve"> Закона содержится описание правонарушений, создающих условия для коррупции, в </w:t>
      </w:r>
      <w:hyperlink r:id="rId10" w:history="1">
        <w:r>
          <w:rPr>
            <w:rFonts w:ascii="Times New Roman" w:hAnsi="Times New Roman"/>
            <w:sz w:val="28"/>
            <w:szCs w:val="28"/>
          </w:rPr>
          <w:t>ст.37</w:t>
        </w:r>
      </w:hyperlink>
      <w:r>
        <w:rPr>
          <w:rFonts w:ascii="Times New Roman" w:hAnsi="Times New Roman"/>
          <w:sz w:val="28"/>
          <w:szCs w:val="28"/>
        </w:rPr>
        <w:t xml:space="preserve"> Закона – описание коррупционных правонарушений. </w:t>
      </w:r>
    </w:p>
    <w:p>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Правонарушениями, создающими условия для коррупции, в соответствии со </w:t>
      </w:r>
      <w:hyperlink r:id="rId11" w:history="1">
        <w:r>
          <w:rPr>
            <w:rFonts w:ascii="Times New Roman" w:hAnsi="Times New Roman"/>
            <w:sz w:val="28"/>
            <w:szCs w:val="28"/>
            <w:lang w:eastAsia="ru-RU"/>
          </w:rPr>
          <w:t>ст. 25</w:t>
        </w:r>
      </w:hyperlink>
      <w:r>
        <w:t xml:space="preserve"> </w:t>
      </w:r>
      <w:r>
        <w:rPr>
          <w:rFonts w:ascii="Times New Roman" w:hAnsi="Times New Roman"/>
          <w:sz w:val="28"/>
          <w:szCs w:val="28"/>
          <w:lang w:eastAsia="ru-RU"/>
        </w:rPr>
        <w:t>Закона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099"/>
      </w:tblGrid>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N</w:t>
            </w:r>
          </w:p>
          <w:p>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п/п</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Правонарушения, создающие условия для коррупции</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4</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8</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9</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tc>
          <w:tcPr>
            <w:tcW w:w="54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12</w:t>
            </w:r>
          </w:p>
        </w:tc>
        <w:tc>
          <w:tcPr>
            <w:tcW w:w="90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pPr>
        <w:autoSpaceDE w:val="0"/>
        <w:autoSpaceDN w:val="0"/>
        <w:adjustRightInd w:val="0"/>
        <w:spacing w:after="0" w:line="240" w:lineRule="auto"/>
        <w:ind w:firstLine="540"/>
        <w:jc w:val="both"/>
        <w:rPr>
          <w:rFonts w:ascii="Times New Roman" w:hAnsi="Times New Roman"/>
          <w:sz w:val="28"/>
          <w:szCs w:val="28"/>
          <w:lang w:eastAsia="ru-RU"/>
        </w:rPr>
      </w:pPr>
    </w:p>
    <w:p>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12" w:history="1">
        <w:r>
          <w:rPr>
            <w:rFonts w:ascii="Times New Roman" w:hAnsi="Times New Roman"/>
            <w:sz w:val="28"/>
            <w:szCs w:val="28"/>
            <w:lang w:eastAsia="ru-RU"/>
          </w:rPr>
          <w:t>ст. 37</w:t>
        </w:r>
      </w:hyperlink>
      <w:r>
        <w:rPr>
          <w:rFonts w:ascii="Times New Roman" w:hAnsi="Times New Roman"/>
          <w:sz w:val="28"/>
          <w:szCs w:val="28"/>
          <w:lang w:eastAsia="ru-RU"/>
        </w:rPr>
        <w:t xml:space="preserve"> Закона коррупционными правонарушениями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
        <w:gridCol w:w="9097"/>
      </w:tblGrid>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N</w:t>
            </w:r>
          </w:p>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п/п</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Коррупционные правонарушения</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3" w:history="1">
              <w:r>
                <w:rPr>
                  <w:rFonts w:ascii="Times New Roman" w:hAnsi="Times New Roman"/>
                  <w:sz w:val="28"/>
                  <w:szCs w:val="28"/>
                  <w:lang w:eastAsia="ru-RU"/>
                </w:rPr>
                <w:t>абзацах втором</w:t>
              </w:r>
            </w:hyperlink>
            <w:r>
              <w:rPr>
                <w:rFonts w:ascii="Times New Roman" w:hAnsi="Times New Roman"/>
                <w:sz w:val="28"/>
                <w:szCs w:val="28"/>
                <w:lang w:eastAsia="ru-RU"/>
              </w:rPr>
              <w:t xml:space="preserve">, </w:t>
            </w:r>
            <w:hyperlink r:id="rId14" w:history="1">
              <w:r>
                <w:rPr>
                  <w:rFonts w:ascii="Times New Roman" w:hAnsi="Times New Roman"/>
                  <w:sz w:val="28"/>
                  <w:szCs w:val="28"/>
                  <w:lang w:eastAsia="ru-RU"/>
                </w:rPr>
                <w:t>третьем</w:t>
              </w:r>
            </w:hyperlink>
            <w:r>
              <w:rPr>
                <w:rFonts w:ascii="Times New Roman" w:hAnsi="Times New Roman"/>
                <w:sz w:val="28"/>
                <w:szCs w:val="28"/>
                <w:lang w:eastAsia="ru-RU"/>
              </w:rPr>
              <w:t xml:space="preserve"> и </w:t>
            </w:r>
            <w:hyperlink r:id="rId15" w:history="1">
              <w:r>
                <w:rPr>
                  <w:rFonts w:ascii="Times New Roman" w:hAnsi="Times New Roman"/>
                  <w:sz w:val="28"/>
                  <w:szCs w:val="28"/>
                  <w:lang w:eastAsia="ru-RU"/>
                </w:rPr>
                <w:t>пятом части первой статьи 37</w:t>
              </w:r>
            </w:hyperlink>
            <w:r>
              <w:rPr>
                <w:rFonts w:ascii="Times New Roman" w:hAnsi="Times New Roman"/>
                <w:sz w:val="28"/>
                <w:szCs w:val="28"/>
                <w:lang w:eastAsia="ru-RU"/>
              </w:rPr>
              <w:t xml:space="preserve"> Закона 2015 года</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осуществление государственным должностным или приравненным к нему лицом поездки за счет физических и (или) юридических лиц, отношения с </w:t>
            </w:r>
            <w:r>
              <w:rPr>
                <w:rFonts w:ascii="Times New Roman" w:hAnsi="Times New Roman"/>
                <w:sz w:val="28"/>
                <w:szCs w:val="28"/>
                <w:lang w:eastAsia="ru-RU"/>
              </w:rPr>
              <w:lastRenderedPageBreak/>
              <w:t>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8</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9</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tc>
          <w:tcPr>
            <w:tcW w:w="54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c>
          <w:tcPr>
            <w:tcW w:w="909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мелкое хищение имущества путем злоупотребления служебными полномочиями</w:t>
            </w:r>
          </w:p>
        </w:tc>
      </w:tr>
    </w:tbl>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pPr>
        <w:spacing w:after="0" w:line="240" w:lineRule="auto"/>
        <w:ind w:firstLine="708"/>
        <w:jc w:val="both"/>
        <w:rPr>
          <w:rFonts w:ascii="Times New Roman" w:hAnsi="Times New Roman"/>
          <w:sz w:val="28"/>
          <w:szCs w:val="28"/>
        </w:rPr>
      </w:pPr>
      <w:r>
        <w:rPr>
          <w:rFonts w:ascii="Times New Roman" w:hAnsi="Times New Roman"/>
          <w:sz w:val="28"/>
          <w:szCs w:val="28"/>
        </w:rPr>
        <w:t>Ответственность может быть уголовной, административной, гражданско-правовой, материальной и дисциплинарной.</w:t>
      </w:r>
    </w:p>
    <w:p>
      <w:pPr>
        <w:spacing w:after="0" w:line="240" w:lineRule="auto"/>
        <w:ind w:firstLine="708"/>
        <w:jc w:val="both"/>
        <w:rPr>
          <w:rFonts w:ascii="Times New Roman" w:hAnsi="Times New Roman"/>
          <w:sz w:val="28"/>
          <w:szCs w:val="28"/>
        </w:rPr>
      </w:pPr>
      <w:r>
        <w:rPr>
          <w:rFonts w:ascii="Times New Roman" w:hAnsi="Times New Roman"/>
          <w:sz w:val="28"/>
          <w:szCs w:val="28"/>
        </w:rPr>
        <w:t>Перечень коррупционных преступлений установлен совместным постановлением Генеральной прокуратуры, КГК, ОАЦ, МВД, КГБ, Следственного комитета 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хищение путем злоупотребления служебными полномочиями (статья 210 УК);</w:t>
      </w:r>
    </w:p>
    <w:p>
      <w:pPr>
        <w:spacing w:after="0" w:line="240" w:lineRule="auto"/>
        <w:ind w:firstLine="708"/>
        <w:jc w:val="both"/>
        <w:rPr>
          <w:rFonts w:ascii="Times New Roman" w:hAnsi="Times New Roman"/>
          <w:sz w:val="28"/>
          <w:szCs w:val="28"/>
        </w:rPr>
      </w:pPr>
      <w:r>
        <w:rPr>
          <w:rFonts w:ascii="Times New Roman" w:hAnsi="Times New Roman"/>
          <w:sz w:val="28"/>
          <w:szCs w:val="28"/>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pPr>
        <w:spacing w:after="0" w:line="240" w:lineRule="auto"/>
        <w:ind w:firstLine="708"/>
        <w:jc w:val="both"/>
        <w:rPr>
          <w:rFonts w:ascii="Times New Roman" w:hAnsi="Times New Roman"/>
          <w:sz w:val="28"/>
          <w:szCs w:val="28"/>
        </w:rPr>
      </w:pPr>
      <w:r>
        <w:rPr>
          <w:rFonts w:ascii="Times New Roman" w:hAnsi="Times New Roman"/>
          <w:sz w:val="28"/>
          <w:szCs w:val="28"/>
        </w:rPr>
        <w:t>злоупотребление властью или служебными полномочиями из корыстной или иной личной заинтересованности (части 2, 3 статьи 424 УК);</w:t>
      </w:r>
    </w:p>
    <w:p>
      <w:pPr>
        <w:spacing w:after="0" w:line="240" w:lineRule="auto"/>
        <w:ind w:firstLine="708"/>
        <w:jc w:val="both"/>
        <w:rPr>
          <w:rFonts w:ascii="Times New Roman" w:hAnsi="Times New Roman"/>
          <w:sz w:val="28"/>
          <w:szCs w:val="28"/>
        </w:rPr>
      </w:pPr>
      <w:r>
        <w:rPr>
          <w:rFonts w:ascii="Times New Roman" w:hAnsi="Times New Roman"/>
          <w:sz w:val="28"/>
          <w:szCs w:val="28"/>
        </w:rPr>
        <w:t>бездействие должностного лица из корыстной или иной личной заинтересованности (части 2, 3 статьи 425 УК);</w:t>
      </w:r>
    </w:p>
    <w:p>
      <w:pPr>
        <w:spacing w:after="0" w:line="240" w:lineRule="auto"/>
        <w:ind w:firstLine="708"/>
        <w:jc w:val="both"/>
        <w:rPr>
          <w:rFonts w:ascii="Times New Roman" w:hAnsi="Times New Roman"/>
          <w:sz w:val="28"/>
          <w:szCs w:val="28"/>
        </w:rPr>
      </w:pPr>
      <w:r>
        <w:rPr>
          <w:rFonts w:ascii="Times New Roman" w:hAnsi="Times New Roman"/>
          <w:sz w:val="28"/>
          <w:szCs w:val="28"/>
        </w:rPr>
        <w:t>превышение власти или служебных полномочий из корыстной или иной личной заинтересованности (части 2, 3 статьи 426 УК);</w:t>
      </w:r>
    </w:p>
    <w:p>
      <w:pPr>
        <w:spacing w:after="0" w:line="240" w:lineRule="auto"/>
        <w:ind w:firstLine="708"/>
        <w:jc w:val="both"/>
        <w:rPr>
          <w:rFonts w:ascii="Times New Roman" w:hAnsi="Times New Roman"/>
          <w:sz w:val="28"/>
          <w:szCs w:val="28"/>
        </w:rPr>
      </w:pPr>
      <w:r>
        <w:rPr>
          <w:rFonts w:ascii="Times New Roman" w:hAnsi="Times New Roman"/>
          <w:sz w:val="28"/>
          <w:szCs w:val="28"/>
        </w:rPr>
        <w:t>незаконное участие в предпринимательской деятельности (статья 429 УК);</w:t>
      </w:r>
    </w:p>
    <w:p>
      <w:pPr>
        <w:spacing w:after="0" w:line="240" w:lineRule="auto"/>
        <w:ind w:firstLine="708"/>
        <w:jc w:val="both"/>
        <w:rPr>
          <w:rFonts w:ascii="Times New Roman" w:hAnsi="Times New Roman"/>
          <w:sz w:val="28"/>
          <w:szCs w:val="28"/>
        </w:rPr>
      </w:pPr>
      <w:r>
        <w:rPr>
          <w:rFonts w:ascii="Times New Roman" w:hAnsi="Times New Roman"/>
          <w:sz w:val="28"/>
          <w:szCs w:val="28"/>
        </w:rPr>
        <w:t>получение взятки (статья 430 УК);</w:t>
      </w:r>
    </w:p>
    <w:p>
      <w:pPr>
        <w:spacing w:after="0" w:line="240" w:lineRule="auto"/>
        <w:ind w:firstLine="708"/>
        <w:jc w:val="both"/>
        <w:rPr>
          <w:rFonts w:ascii="Times New Roman" w:hAnsi="Times New Roman"/>
          <w:sz w:val="28"/>
          <w:szCs w:val="28"/>
        </w:rPr>
      </w:pPr>
      <w:r>
        <w:rPr>
          <w:rFonts w:ascii="Times New Roman" w:hAnsi="Times New Roman"/>
          <w:sz w:val="28"/>
          <w:szCs w:val="28"/>
        </w:rPr>
        <w:t>дача взятки (статья 431 УК);</w:t>
      </w:r>
    </w:p>
    <w:p>
      <w:pPr>
        <w:spacing w:after="0" w:line="240" w:lineRule="auto"/>
        <w:ind w:firstLine="708"/>
        <w:jc w:val="both"/>
        <w:rPr>
          <w:rFonts w:ascii="Times New Roman" w:hAnsi="Times New Roman"/>
          <w:sz w:val="28"/>
          <w:szCs w:val="28"/>
        </w:rPr>
      </w:pPr>
      <w:r>
        <w:rPr>
          <w:rFonts w:ascii="Times New Roman" w:hAnsi="Times New Roman"/>
          <w:sz w:val="28"/>
          <w:szCs w:val="28"/>
        </w:rPr>
        <w:t>посредничество во взяточничестве (статья 432 УК);</w:t>
      </w:r>
    </w:p>
    <w:p>
      <w:pPr>
        <w:spacing w:after="0" w:line="240" w:lineRule="auto"/>
        <w:ind w:firstLine="708"/>
        <w:jc w:val="both"/>
        <w:rPr>
          <w:rFonts w:ascii="Times New Roman" w:hAnsi="Times New Roman"/>
          <w:sz w:val="28"/>
          <w:szCs w:val="28"/>
        </w:rPr>
      </w:pPr>
      <w:r>
        <w:rPr>
          <w:rFonts w:ascii="Times New Roman" w:hAnsi="Times New Roman"/>
          <w:sz w:val="28"/>
          <w:szCs w:val="28"/>
        </w:rPr>
        <w:t>злоупотребление властью, превышение власти либо бездействие власти, совершенные из корыстной или иной личной заинтересованности (часть 1 статьи 455 УК).</w:t>
      </w:r>
    </w:p>
    <w:p>
      <w:pPr>
        <w:pStyle w:val="p-normal"/>
        <w:spacing w:before="0" w:beforeAutospacing="0" w:after="0" w:afterAutospacing="0"/>
        <w:ind w:firstLine="708"/>
        <w:jc w:val="both"/>
        <w:rPr>
          <w:rFonts w:eastAsia="Calibri"/>
          <w:b/>
          <w:sz w:val="28"/>
          <w:szCs w:val="28"/>
          <w:lang w:eastAsia="en-US"/>
        </w:rPr>
      </w:pPr>
      <w:r>
        <w:rPr>
          <w:sz w:val="28"/>
          <w:szCs w:val="28"/>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r>
        <w:rPr>
          <w:rFonts w:eastAsia="Calibri"/>
          <w:b/>
          <w:sz w:val="28"/>
          <w:szCs w:val="28"/>
          <w:lang w:eastAsia="en-US"/>
        </w:rPr>
        <w:t xml:space="preserve"> </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Так,</w:t>
      </w:r>
      <w:r>
        <w:rPr>
          <w:rFonts w:eastAsia="Calibri"/>
          <w:b/>
          <w:sz w:val="28"/>
          <w:szCs w:val="28"/>
          <w:lang w:eastAsia="en-US"/>
        </w:rPr>
        <w:t xml:space="preserve"> хищение путем злоупотребления служебными полномочиями (статья 210 УК) </w:t>
      </w:r>
      <w:r>
        <w:rPr>
          <w:rFonts w:eastAsia="Calibri"/>
          <w:sz w:val="28"/>
          <w:szCs w:val="28"/>
          <w:lang w:eastAsia="en-US"/>
        </w:rPr>
        <w:t xml:space="preserve">представляет собой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и </w:t>
      </w:r>
      <w:r>
        <w:rPr>
          <w:rFonts w:eastAsia="Calibri"/>
          <w:i/>
          <w:sz w:val="28"/>
          <w:szCs w:val="28"/>
          <w:lang w:eastAsia="en-US"/>
        </w:rPr>
        <w:t xml:space="preserve">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w:t>
      </w:r>
      <w:r>
        <w:rPr>
          <w:rFonts w:eastAsia="Calibri"/>
          <w:sz w:val="28"/>
          <w:szCs w:val="28"/>
          <w:lang w:eastAsia="en-US"/>
        </w:rPr>
        <w:t>(в ред. Законов Республики Беларусь от 18.07.2007 № 264-З, от 05.01.2015 № 241-З).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Хищение путем злоупотребления служебными полномочиями, совершенное повторно либо группой лиц по предварительному сговору </w:t>
      </w:r>
      <w:r>
        <w:rPr>
          <w:rFonts w:eastAsia="Calibri"/>
          <w:i/>
          <w:sz w:val="28"/>
          <w:szCs w:val="28"/>
          <w:lang w:eastAsia="en-US"/>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Закона Республики Беларусь от 05.01.2015 № 241-З).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Хищение путем злоупотребления служебными полномочиями, а также   хищение путем злоупотребления служебными полномочиями, совершенное </w:t>
      </w:r>
      <w:r>
        <w:rPr>
          <w:rFonts w:eastAsia="Calibri"/>
          <w:sz w:val="28"/>
          <w:szCs w:val="28"/>
          <w:lang w:eastAsia="en-US"/>
        </w:rPr>
        <w:lastRenderedPageBreak/>
        <w:t xml:space="preserve">повторно либо группой лиц по предварительному сговору, совершенные в крупном размере (в ред. Закона Республики Беларусь от 05.01.2015 № 241-З), </w:t>
      </w:r>
      <w:r>
        <w:rPr>
          <w:rFonts w:eastAsia="Calibri"/>
          <w:i/>
          <w:sz w:val="28"/>
          <w:szCs w:val="28"/>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04.01.2003 № 173-З, от 18.07.2007 № 264-З, от 09.01.2019 № 171-З).</w:t>
      </w:r>
    </w:p>
    <w:p>
      <w:pPr>
        <w:pStyle w:val="p-normal"/>
        <w:spacing w:before="0" w:beforeAutospacing="0" w:after="0" w:afterAutospacing="0"/>
        <w:ind w:firstLine="708"/>
        <w:jc w:val="both"/>
      </w:pPr>
      <w:r>
        <w:rPr>
          <w:rFonts w:eastAsia="Calibri"/>
          <w:sz w:val="28"/>
          <w:szCs w:val="28"/>
          <w:lang w:eastAsia="en-US"/>
        </w:rPr>
        <w:t xml:space="preserve">Действия, указанные в предыдущих трех абзацах (1. хищение путем злоупотребления служебными полномочиями, 2. хищение путем злоупотребления служебными полномочиями, совершенные повторно либо группой лиц по предварительному сговору, 3. хищение путем злоупотребления служебными полномочиями, хищение путем злоупотребления служебными полномочиями, совершенное повторно либо группой лиц по предварительному сговору, совершенные в крупном размере), совершенные организованной группой либо в особо крупном размере (в ред. Закона Республики Беларусь от 05.01.2015 № 241-З) </w:t>
      </w:r>
      <w:r>
        <w:rPr>
          <w:rFonts w:eastAsia="Calibri"/>
          <w:i/>
          <w:sz w:val="28"/>
          <w:szCs w:val="28"/>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04.01.2003 № 173-З, от 22.07.2003 № 227-З, от 18.07.2007 № 264-З, от 09.01.2019 № 171-З).</w:t>
      </w:r>
    </w:p>
    <w:p>
      <w:pPr>
        <w:pStyle w:val="p-normal"/>
        <w:spacing w:before="0" w:beforeAutospacing="0" w:after="0" w:afterAutospacing="0"/>
        <w:ind w:firstLine="708"/>
        <w:jc w:val="both"/>
        <w:rPr>
          <w:rFonts w:eastAsia="Calibri"/>
          <w:sz w:val="28"/>
          <w:szCs w:val="28"/>
          <w:lang w:eastAsia="en-US"/>
        </w:rPr>
      </w:pPr>
      <w:r>
        <w:rPr>
          <w:rFonts w:eastAsia="Calibri"/>
          <w:b/>
          <w:sz w:val="28"/>
          <w:szCs w:val="28"/>
          <w:lang w:eastAsia="en-US"/>
        </w:rPr>
        <w:t>Легализация («отмывание») средств, полученных преступным путем (части 2, 3 статьи 235 УК)</w:t>
      </w:r>
      <w:r>
        <w:rPr>
          <w:rFonts w:eastAsia="Calibri"/>
          <w:sz w:val="28"/>
          <w:szCs w:val="28"/>
          <w:lang w:eastAsia="en-US"/>
        </w:rPr>
        <w:t xml:space="preserve"> (т.е.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w:t>
      </w:r>
      <w:r>
        <w:rPr>
          <w:rFonts w:eastAsia="Calibri"/>
          <w:i/>
          <w:sz w:val="28"/>
          <w:szCs w:val="28"/>
          <w:lang w:eastAsia="en-US"/>
        </w:rPr>
        <w:t>,</w:t>
      </w:r>
      <w:r>
        <w:rPr>
          <w:rFonts w:eastAsia="Calibri"/>
          <w:b/>
          <w:sz w:val="28"/>
          <w:szCs w:val="28"/>
          <w:lang w:eastAsia="en-US"/>
        </w:rPr>
        <w:t xml:space="preserve"> </w:t>
      </w:r>
      <w:r>
        <w:rPr>
          <w:rFonts w:eastAsia="Calibri"/>
          <w:sz w:val="28"/>
          <w:szCs w:val="28"/>
          <w:lang w:eastAsia="en-US"/>
        </w:rPr>
        <w:t>совершенная должностным лицом с использованием своих служебных полномочий</w:t>
      </w:r>
      <w:r>
        <w:rPr>
          <w:rFonts w:eastAsia="Calibri"/>
          <w:b/>
          <w:sz w:val="28"/>
          <w:szCs w:val="28"/>
          <w:lang w:eastAsia="en-US"/>
        </w:rPr>
        <w:t xml:space="preserve"> </w:t>
      </w:r>
      <w:r>
        <w:rPr>
          <w:rFonts w:eastAsia="Calibri"/>
          <w:i/>
          <w:sz w:val="28"/>
          <w:szCs w:val="28"/>
          <w:lang w:eastAsia="en-US"/>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Закона Республики Беларусь от 09.01.2019 № 171-З).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Действия, указанные в предыдущем абзаце, совершенные организованной группой, </w:t>
      </w:r>
      <w:r>
        <w:rPr>
          <w:rFonts w:eastAsia="Calibri"/>
          <w:i/>
          <w:sz w:val="28"/>
          <w:szCs w:val="28"/>
          <w:lang w:eastAsia="en-US"/>
        </w:rP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Закона Республики Беларусь от 09.01.2019 № 171-З).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Примечания:</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1. Под финансовой операцией в настоящей статье понимается сделка со средствами независимо от формы и способа ее осуществления.</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lastRenderedPageBreak/>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pPr>
        <w:pStyle w:val="p-normal"/>
        <w:spacing w:before="0" w:beforeAutospacing="0" w:after="0" w:afterAutospacing="0"/>
        <w:ind w:firstLine="708"/>
        <w:jc w:val="both"/>
        <w:rPr>
          <w:rFonts w:eastAsia="Calibri"/>
          <w:sz w:val="28"/>
          <w:szCs w:val="28"/>
          <w:lang w:eastAsia="en-US"/>
        </w:rPr>
      </w:pPr>
      <w:r>
        <w:rPr>
          <w:rFonts w:eastAsia="Calibri"/>
          <w:b/>
          <w:sz w:val="28"/>
          <w:szCs w:val="28"/>
          <w:lang w:eastAsia="en-US"/>
        </w:rPr>
        <w:t>Злоупотребление властью или служебными полномочиями (части 2, 3 статьи 424 УК)</w:t>
      </w:r>
      <w:r>
        <w:rPr>
          <w:rFonts w:eastAsia="Calibri"/>
          <w:sz w:val="28"/>
          <w:szCs w:val="28"/>
          <w:lang w:eastAsia="en-US"/>
        </w:rPr>
        <w:t xml:space="preserve"> представляет собой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(в ред. Закона Республики Беларусь от 15.07.2009 № 42-З) и </w:t>
      </w:r>
      <w:r>
        <w:rPr>
          <w:rFonts w:eastAsia="Calibri"/>
          <w:i/>
          <w:sz w:val="28"/>
          <w:szCs w:val="28"/>
          <w:lang w:eastAsia="en-US"/>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Закона Республики Беларусь от 18.07.2007 № 264-З).</w:t>
      </w:r>
    </w:p>
    <w:p>
      <w:pPr>
        <w:pStyle w:val="p-normal"/>
        <w:spacing w:before="0" w:beforeAutospacing="0" w:after="0" w:afterAutospacing="0"/>
        <w:ind w:firstLine="708"/>
        <w:jc w:val="both"/>
        <w:rPr>
          <w:b/>
          <w:sz w:val="28"/>
          <w:szCs w:val="28"/>
        </w:rPr>
      </w:pPr>
      <w:r>
        <w:rPr>
          <w:rFonts w:eastAsia="Calibri"/>
          <w:sz w:val="28"/>
          <w:szCs w:val="28"/>
          <w:lang w:eastAsia="en-US"/>
        </w:rPr>
        <w:t xml:space="preserve">Злоупотребление властью или служебными полномочиями,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(в ред. Закона Республики Беларусь от 15.07.2009 № 42-З) </w:t>
      </w:r>
      <w:r>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22.07.2003 № 227-З, от 18.07.2007 № 264-З, от 09.01.2019 № 171-З).</w:t>
      </w:r>
      <w:r>
        <w:rPr>
          <w:b/>
          <w:sz w:val="28"/>
          <w:szCs w:val="28"/>
        </w:rPr>
        <w:t xml:space="preserve"> </w:t>
      </w:r>
    </w:p>
    <w:p>
      <w:pPr>
        <w:pStyle w:val="p-normal"/>
        <w:spacing w:before="0" w:beforeAutospacing="0" w:after="0" w:afterAutospacing="0"/>
        <w:ind w:firstLine="708"/>
        <w:jc w:val="both"/>
        <w:rPr>
          <w:rFonts w:eastAsia="Calibri"/>
          <w:sz w:val="28"/>
          <w:szCs w:val="28"/>
          <w:lang w:eastAsia="en-US"/>
        </w:rPr>
      </w:pPr>
      <w:r>
        <w:rPr>
          <w:rFonts w:eastAsia="Calibri"/>
          <w:b/>
          <w:sz w:val="28"/>
          <w:szCs w:val="28"/>
          <w:lang w:eastAsia="en-US"/>
        </w:rPr>
        <w:t>Бездействие должностного лица из корыстной или иной личной заинтересованности (части 2, 3 статьи 425 УК).</w:t>
      </w:r>
      <w:r>
        <w:rPr>
          <w:rFonts w:eastAsia="Calibri"/>
          <w:sz w:val="28"/>
          <w:szCs w:val="28"/>
          <w:lang w:eastAsia="en-US"/>
        </w:rPr>
        <w:t xml:space="preserve">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(в ред. Закона Республики Беларусь от 15.07.2009 № 42-З) </w:t>
      </w:r>
      <w:r>
        <w:rPr>
          <w:rFonts w:eastAsia="Calibri"/>
          <w:i/>
          <w:sz w:val="28"/>
          <w:szCs w:val="28"/>
          <w:lang w:eastAsia="en-US"/>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18.07.2007 № 264-З, от 05.01.2015 № 241-З)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Деяния, указанные в предыдущем абзаце, совершенные должностным лицом, занимающим ответственное положение, либо повлекшие тяжкие последствия (в ред. Закона Республики Беларусь от 15.07.2009 № 42-З) </w:t>
      </w:r>
      <w:r>
        <w:rPr>
          <w:rFonts w:eastAsia="Calibri"/>
          <w:i/>
          <w:sz w:val="28"/>
          <w:szCs w:val="28"/>
          <w:lang w:eastAsia="en-US"/>
        </w:rPr>
        <w:t xml:space="preserve">наказываются лишением свободы на срок от двух до семи лет со штрафом или </w:t>
      </w:r>
      <w:r>
        <w:rPr>
          <w:rFonts w:eastAsia="Calibri"/>
          <w:i/>
          <w:sz w:val="28"/>
          <w:szCs w:val="28"/>
          <w:lang w:eastAsia="en-US"/>
        </w:rPr>
        <w:lastRenderedPageBreak/>
        <w:t>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18.07.2007 № 264-З, от 09.01.2019 № 171-З).</w:t>
      </w:r>
    </w:p>
    <w:p>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Превышение власти или служебных полномочий из корыстной или иной личной заинтересованности (части 2, 3 статьи 426 УК). </w:t>
      </w:r>
      <w:r>
        <w:rPr>
          <w:rFonts w:ascii="Times New Roman" w:hAnsi="Times New Roman"/>
          <w:sz w:val="28"/>
          <w:szCs w:val="28"/>
        </w:rPr>
        <w:t xml:space="preserve">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совершенное из корыстной или иной личной заинтересованности </w:t>
      </w:r>
      <w:r>
        <w:rPr>
          <w:rFonts w:ascii="Times New Roman" w:hAnsi="Times New Roman"/>
          <w:i/>
          <w:sz w:val="28"/>
          <w:szCs w:val="28"/>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(в ред. Закона Республики Беларусь от 18.07.2007 № 264-З).</w:t>
      </w:r>
    </w:p>
    <w:p>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Действия, предусмотренные в предыдущем абзаце,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(в ред. Закона Республики Беларусь от 05.01.2015 № 241-З) </w:t>
      </w:r>
      <w:r>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(в ред. Законов Республики Беларусь от 18.07.2007 № 264-З, от 09.01.2019 № 171-З).</w:t>
      </w:r>
    </w:p>
    <w:p>
      <w:pPr>
        <w:spacing w:after="0" w:line="240" w:lineRule="auto"/>
        <w:ind w:firstLine="708"/>
        <w:jc w:val="both"/>
        <w:rPr>
          <w:rFonts w:ascii="Times New Roman" w:hAnsi="Times New Roman"/>
          <w:b/>
          <w:sz w:val="28"/>
          <w:szCs w:val="28"/>
        </w:rPr>
      </w:pPr>
      <w:r>
        <w:rPr>
          <w:b/>
          <w:sz w:val="28"/>
          <w:szCs w:val="28"/>
        </w:rPr>
        <w:t> </w:t>
      </w:r>
      <w:r>
        <w:rPr>
          <w:rFonts w:ascii="Times New Roman" w:hAnsi="Times New Roman"/>
          <w:b/>
          <w:sz w:val="28"/>
          <w:szCs w:val="28"/>
        </w:rPr>
        <w:t>Незаконное участие в предпринимательской деятельности (статья 429 УК)</w:t>
      </w:r>
      <w:r>
        <w:rPr>
          <w:rFonts w:ascii="Times New Roman" w:hAnsi="Times New Roman"/>
          <w:sz w:val="28"/>
          <w:szCs w:val="28"/>
        </w:rPr>
        <w:t xml:space="preserve">. 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(в ред. Закона Республики Беларусь от 15.07.2015 № 305-З) </w:t>
      </w:r>
      <w:r>
        <w:rPr>
          <w:rFonts w:ascii="Times New Roman" w:hAnsi="Times New Roman"/>
          <w:i/>
          <w:sz w:val="28"/>
          <w:szCs w:val="28"/>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(в ред. Законов Республики Беларусь от 18.07.2007 № 264-З, от 05.01.2015 № 241-З).</w:t>
      </w:r>
    </w:p>
    <w:p>
      <w:pPr>
        <w:spacing w:after="0" w:line="240" w:lineRule="auto"/>
        <w:ind w:firstLine="708"/>
        <w:jc w:val="both"/>
        <w:rPr>
          <w:rFonts w:ascii="Times New Roman" w:hAnsi="Times New Roman"/>
          <w:sz w:val="28"/>
          <w:szCs w:val="28"/>
        </w:rPr>
      </w:pPr>
      <w:r>
        <w:rPr>
          <w:rFonts w:ascii="Times New Roman" w:hAnsi="Times New Roman"/>
          <w:b/>
          <w:sz w:val="28"/>
          <w:szCs w:val="28"/>
        </w:rPr>
        <w:t>Получение взятки (статья 430 УК).</w:t>
      </w:r>
      <w:r>
        <w:rPr>
          <w:rFonts w:ascii="Times New Roman" w:hAnsi="Times New Roman"/>
          <w:sz w:val="28"/>
          <w:szCs w:val="28"/>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w:t>
      </w:r>
      <w:r>
        <w:rPr>
          <w:rFonts w:ascii="Times New Roman" w:hAnsi="Times New Roman"/>
          <w:sz w:val="28"/>
          <w:szCs w:val="28"/>
        </w:rPr>
        <w:lastRenderedPageBreak/>
        <w:t xml:space="preserve">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(в ред. Закона Республики Беларусь от 22.07.2003 № 227-З) </w:t>
      </w:r>
      <w:r>
        <w:rPr>
          <w:rFonts w:ascii="Times New Roman" w:hAnsi="Times New Roman"/>
          <w:i/>
          <w:sz w:val="28"/>
          <w:szCs w:val="28"/>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(в ред. Законов Республики Беларусь от 22.07.2003 № 227-З, от 18.07.2007 № 264-З, от 15.07.2009 № 42-З, от 09.01.2019 № 171-З).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Получение взятки повторно, либо путем вымогательства, либо группой лиц по предварительному сговору, либо в крупном размере (в ред. Закона Республики Беларусь от 15.07.2009 № 42-З) </w:t>
      </w:r>
      <w:r>
        <w:rPr>
          <w:rFonts w:ascii="Times New Roman" w:hAnsi="Times New Roman"/>
          <w:i/>
          <w:sz w:val="28"/>
          <w:szCs w:val="28"/>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(в ред. Законов Республики Беларусь от 22.07.2003 № 227-З, от 18.07.2007 № 264-З, от 15.07.2009 № 42-З, от 09.01.2019 № 171-З.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Действия, предусмотренные в предыдущих двух абзацах (части первая или вторая статьи 430),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(в ред. Закона Республики Беларусь от 22.07.2003 № 227-З) </w:t>
      </w:r>
      <w:r>
        <w:rPr>
          <w:rFonts w:ascii="Times New Roman" w:hAnsi="Times New Roman"/>
          <w:i/>
          <w:sz w:val="28"/>
          <w:szCs w:val="28"/>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(в ред. Законов Республики Беларусь от 22.07.2003 № 227-З, от 18.07.2007 № 264-З, от 15.07.2009 № 42-З, от 09.01.2019 № 171-З).</w:t>
      </w:r>
    </w:p>
    <w:p>
      <w:pPr>
        <w:spacing w:after="0" w:line="240" w:lineRule="auto"/>
        <w:ind w:firstLine="708"/>
        <w:jc w:val="both"/>
        <w:rPr>
          <w:rFonts w:ascii="Times New Roman" w:hAnsi="Times New Roman"/>
          <w:sz w:val="28"/>
          <w:szCs w:val="28"/>
        </w:rPr>
      </w:pPr>
      <w:r>
        <w:rPr>
          <w:rFonts w:ascii="Times New Roman" w:hAnsi="Times New Roman"/>
          <w:b/>
          <w:sz w:val="28"/>
          <w:szCs w:val="28"/>
        </w:rPr>
        <w:t>Дача взятки (</w:t>
      </w:r>
      <w:hyperlink r:id="rId16" w:history="1">
        <w:r>
          <w:rPr>
            <w:rFonts w:ascii="Times New Roman" w:hAnsi="Times New Roman"/>
            <w:b/>
            <w:sz w:val="28"/>
            <w:szCs w:val="28"/>
          </w:rPr>
          <w:t>статья 431</w:t>
        </w:r>
      </w:hyperlink>
      <w:r>
        <w:rPr>
          <w:rFonts w:ascii="Times New Roman" w:hAnsi="Times New Roman"/>
          <w:b/>
          <w:sz w:val="28"/>
          <w:szCs w:val="28"/>
        </w:rPr>
        <w:t xml:space="preserve"> УК</w:t>
      </w:r>
      <w:r>
        <w:rPr>
          <w:rFonts w:ascii="Times New Roman" w:hAnsi="Times New Roman"/>
          <w:sz w:val="28"/>
          <w:szCs w:val="28"/>
        </w:rPr>
        <w:t xml:space="preserve">) </w:t>
      </w:r>
      <w:r>
        <w:rPr>
          <w:rFonts w:ascii="Times New Roman" w:hAnsi="Times New Roman"/>
          <w:i/>
          <w:sz w:val="28"/>
          <w:szCs w:val="28"/>
        </w:rPr>
        <w:t xml:space="preserve">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 </w:t>
      </w:r>
      <w:r>
        <w:rPr>
          <w:rFonts w:ascii="Times New Roman" w:hAnsi="Times New Roman"/>
          <w:sz w:val="28"/>
          <w:szCs w:val="28"/>
        </w:rPr>
        <w:t>(в ред. Закона Республики Беларусь от 05.01.2015 № 241-З).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Дача взятки повторно либо в крупном размере (в ред. Закона Республики Беларусь от 15.07.2009 № 42-З) </w:t>
      </w:r>
      <w:r>
        <w:rPr>
          <w:rFonts w:ascii="Times New Roman" w:hAnsi="Times New Roman"/>
          <w:i/>
          <w:sz w:val="28"/>
          <w:szCs w:val="28"/>
        </w:rPr>
        <w:t>наказывается ограничением свободы на срок до пяти лет или лишением свободы на срок от двух до семи лет</w:t>
      </w:r>
      <w:r>
        <w:rPr>
          <w:rFonts w:ascii="Times New Roman" w:hAnsi="Times New Roman"/>
          <w:sz w:val="28"/>
          <w:szCs w:val="28"/>
        </w:rPr>
        <w:t xml:space="preserve"> (в ред. Закона Республики Беларусь от 22.07.2003 № 227-З).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Дача взятки лицом, ранее судимым за преступления, предусмотренные статьями 430, 431 и 432 УК (в ред. Закона Республики Беларусь от 22.07.2003 № 227-З) </w:t>
      </w:r>
      <w:r>
        <w:rPr>
          <w:rFonts w:ascii="Times New Roman" w:hAnsi="Times New Roman"/>
          <w:i/>
          <w:sz w:val="28"/>
          <w:szCs w:val="28"/>
        </w:rPr>
        <w:t>наказывается лишением свободы на срок от пяти до десяти лет со штрафом или без штрафа</w:t>
      </w:r>
      <w:r>
        <w:rPr>
          <w:rFonts w:ascii="Times New Roman" w:hAnsi="Times New Roman"/>
          <w:sz w:val="28"/>
          <w:szCs w:val="28"/>
        </w:rPr>
        <w:t xml:space="preserve"> (в ред. Законов Республики Беларусь от 22.07.2003 № 227-З, от 09.01.2019 № 171-З).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w:t>
      </w:r>
      <w:r>
        <w:rPr>
          <w:rFonts w:ascii="Times New Roman" w:hAnsi="Times New Roman"/>
          <w:sz w:val="28"/>
          <w:szCs w:val="28"/>
        </w:rPr>
        <w:lastRenderedPageBreak/>
        <w:t>активно способствовало раскрытию и (или) расследованию преступления (в ред. Закона Республики Беларусь от 09.01.2019 № 171-З).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Посредничество во взяточничестве (статья 432) представляет собой непосредственную передачу взятки по поручению взяткодателя или взяткополучателя и </w:t>
      </w:r>
      <w:r>
        <w:rPr>
          <w:rFonts w:ascii="Times New Roman" w:hAnsi="Times New Roman"/>
          <w:i/>
          <w:sz w:val="28"/>
          <w:szCs w:val="28"/>
        </w:rPr>
        <w:t>наказывается штрафом, или арестом, или ограничением свободы на срок до двух лет, или лишением свободы на срок до четырех лет</w:t>
      </w:r>
      <w:r>
        <w:rPr>
          <w:rFonts w:ascii="Times New Roman" w:hAnsi="Times New Roman"/>
          <w:sz w:val="28"/>
          <w:szCs w:val="28"/>
        </w:rPr>
        <w:t xml:space="preserve"> </w:t>
      </w:r>
      <w:r>
        <w:rPr>
          <w:rFonts w:ascii="Times New Roman" w:hAnsi="Times New Roman"/>
          <w:sz w:val="28"/>
          <w:szCs w:val="28"/>
        </w:rPr>
        <w:br/>
        <w:t>(в ред. Законов Республики Беларусь от 22.07.2003 № 227-З, от 05.01.2015 № 241-З).</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r>
        <w:rPr>
          <w:rFonts w:ascii="Times New Roman" w:hAnsi="Times New Roman"/>
          <w:i/>
          <w:sz w:val="28"/>
          <w:szCs w:val="28"/>
        </w:rPr>
        <w:t xml:space="preserve">наказывается арестом, или ограничением свободы на срок до пяти лет, или лишением свободы на срок до шести лет </w:t>
      </w:r>
      <w:r>
        <w:rPr>
          <w:rFonts w:ascii="Times New Roman" w:hAnsi="Times New Roman"/>
          <w:sz w:val="28"/>
          <w:szCs w:val="28"/>
        </w:rPr>
        <w:t>(в ред. Законов Республики Беларусь от 22.07.2003 № 227-З, от 05.01.2015 № 241-З).</w:t>
      </w:r>
    </w:p>
    <w:p>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Посредничество во взяточничестве, совершенное лицом, ранее судимым за преступления, предусмотренные статьями 430, 431 и 432 УК, либо при получении взятки в особо крупном размере (в ред. Закона Республики Беларусь от 22.07.2003 № 227-З) </w:t>
      </w:r>
      <w:r>
        <w:rPr>
          <w:rFonts w:ascii="Times New Roman" w:hAnsi="Times New Roman"/>
          <w:i/>
          <w:sz w:val="28"/>
          <w:szCs w:val="28"/>
        </w:rPr>
        <w:t>наказывается лишением свободы на срок от трех до семи лет.</w:t>
      </w:r>
    </w:p>
    <w:p>
      <w:pPr>
        <w:spacing w:after="0" w:line="240" w:lineRule="auto"/>
        <w:ind w:firstLine="708"/>
        <w:jc w:val="both"/>
        <w:rPr>
          <w:rFonts w:ascii="Times New Roman" w:hAnsi="Times New Roman"/>
          <w:sz w:val="28"/>
          <w:szCs w:val="28"/>
        </w:rPr>
      </w:pPr>
      <w:r>
        <w:rPr>
          <w:rFonts w:ascii="Times New Roman" w:hAnsi="Times New Roman"/>
          <w:sz w:val="28"/>
          <w:szCs w:val="28"/>
        </w:rPr>
        <w:t>При этом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 (в ред. Закона Республики Беларусь от 09.01.2019 № 171-З).</w:t>
      </w:r>
    </w:p>
    <w:p>
      <w:pPr>
        <w:spacing w:after="0" w:line="240" w:lineRule="auto"/>
        <w:ind w:firstLine="708"/>
        <w:jc w:val="both"/>
        <w:rPr>
          <w:rFonts w:ascii="Times New Roman" w:hAnsi="Times New Roman"/>
          <w:sz w:val="28"/>
          <w:szCs w:val="28"/>
        </w:rPr>
      </w:pPr>
      <w:r>
        <w:rPr>
          <w:rFonts w:ascii="Times New Roman" w:hAnsi="Times New Roman"/>
          <w:b/>
          <w:sz w:val="28"/>
          <w:szCs w:val="28"/>
        </w:rPr>
        <w:t>Злоупотребление властью, превышение власти либо бездействие власти, совершенные из корыстной или иной личной заинтересованности (часть 1 статья 455 УК)</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(в ред. Закона Республики Беларусь от 15.07.2009 № 42-З) </w:t>
      </w:r>
      <w:r>
        <w:rPr>
          <w:rFonts w:ascii="Times New Roman" w:hAnsi="Times New Roman"/>
          <w:i/>
          <w:sz w:val="28"/>
          <w:szCs w:val="28"/>
        </w:rPr>
        <w:t xml:space="preserve">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 </w:t>
      </w:r>
      <w:r>
        <w:rPr>
          <w:rFonts w:ascii="Times New Roman" w:hAnsi="Times New Roman"/>
          <w:sz w:val="28"/>
          <w:szCs w:val="28"/>
        </w:rPr>
        <w:t>(в ред. Законов Республики Беларусь от 18.07.2007 № 264-З, от 25.11.2011 № 318-З, от 05.01.2015 № 241-З).</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 статистике уголовных дел, наиболее распространенными коррупционными преступлениями являются взяточничество, дача взятки, а также злоупотребление властью или служебными полномочиями и превышение власти или служебных полномочий из корыстной или иной личной заинтересованности.</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совершение деяний коррупционного характера может наступать административная ответственность согласно нормам КоАП, например, по статье 12.9 (нарушение порядка осуществления государственных закупок товаров (работ, услуг)), статье 12.27 (нарушение требований к порядку осуществления закупок товаров (работ, услуг) за счет собственных средств), статье 12.10 (нарушение порядка закупок товаров (работ, услуг) при </w:t>
      </w:r>
      <w:r>
        <w:rPr>
          <w:rFonts w:ascii="Times New Roman" w:eastAsia="Times New Roman" w:hAnsi="Times New Roman"/>
          <w:sz w:val="24"/>
          <w:szCs w:val="24"/>
          <w:lang w:eastAsia="ru-RU"/>
        </w:rPr>
        <w:lastRenderedPageBreak/>
        <w:t>строительстве), статье 24.53 (нарушение порядка предоставления и использования безвозмездной (спонсорской) помощи); статье 11.11 (мелкое хищение) и др.</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лицо может быть привлечено к дисциплинарной ответственности.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следует отличать от других дисциплинарных проступков и административных правонарушений, не относящихся к коррупции.</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признаки деяния прямо не указаны в статьях 25, 37 Закона о борьбе с коррупцией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Следует учитывать, что неверное отнесение деяния к нарушениям антикоррупционного законодательства может повлечь определенные правовые последствия.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Определения аналогии закона и аналогии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w:t>
      </w:r>
      <w:r>
        <w:rPr>
          <w:rFonts w:ascii="Times New Roman" w:eastAsia="Times New Roman" w:hAnsi="Times New Roman"/>
          <w:sz w:val="24"/>
          <w:szCs w:val="24"/>
          <w:lang w:eastAsia="ru-RU"/>
        </w:rPr>
        <w:lastRenderedPageBreak/>
        <w:t>сходные общественные отношения, общих начал и смысла законодательства, отраслевых, межотраслевых и общеправовых принципов.</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Совершение коррупционных правонарушений и правонарушений, создающих условия для коррупции, может влечь гражданско-правовую ответственность.</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Законодательством в отношении совершивших коррупционные преступления лиц также предусмотрены определенные правовые последствия в сфере служебных (трудовых) отношений.</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со статьей 22 Закона о борьбе с коррупцией 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Этой же статьей определено, что назначение лиц, уволенных по дискредитирующим обстоятельствам, предусмотренным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Декрету Президента Республики Беларусь от 15.12.2014 № 5 «Об усилении требований к руководящим кадрам и работникам организаций»,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Статьей 23 Закона о борьбе с коррупцией установлены дополнительные основания привлечения руководителей государственных органов и иных государственных организаций к дисциплинарной 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widowControl w:val="0"/>
        <w:autoSpaceDE w:val="0"/>
        <w:autoSpaceDN w:val="0"/>
        <w:adjustRightInd w:val="0"/>
        <w:spacing w:after="0" w:line="240" w:lineRule="auto"/>
        <w:ind w:firstLine="709"/>
        <w:jc w:val="both"/>
        <w:outlineLvl w:val="0"/>
        <w:rPr>
          <w:rFonts w:ascii="Times New Roman" w:hAnsi="Times New Roman"/>
          <w:i/>
          <w:sz w:val="28"/>
          <w:szCs w:val="28"/>
        </w:rPr>
      </w:pP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Определение ущерба, причиненного работником предприятию, и порядок его возмещения.</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п.3 примечания к гл.24 УК:</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i/>
          <w:sz w:val="28"/>
          <w:szCs w:val="28"/>
        </w:rPr>
        <w:t>значительным размером</w:t>
      </w:r>
      <w:r>
        <w:rPr>
          <w:rFonts w:ascii="Times New Roman" w:hAnsi="Times New Roman"/>
          <w:sz w:val="28"/>
          <w:szCs w:val="28"/>
        </w:rPr>
        <w:t xml:space="preserve"> (ущербом в значительном размере) признается размер (ущерб</w:t>
      </w:r>
      <w:r>
        <w:rPr>
          <w:rFonts w:ascii="Times New Roman" w:hAnsi="Times New Roman"/>
          <w:b/>
          <w:sz w:val="28"/>
          <w:szCs w:val="28"/>
        </w:rPr>
        <w:t xml:space="preserve">) </w:t>
      </w:r>
      <w:r>
        <w:rPr>
          <w:rFonts w:ascii="Times New Roman" w:hAnsi="Times New Roman"/>
          <w:sz w:val="28"/>
          <w:szCs w:val="28"/>
        </w:rPr>
        <w:t>на сумму</w:t>
      </w:r>
      <w:r>
        <w:rPr>
          <w:rFonts w:ascii="Times New Roman" w:hAnsi="Times New Roman"/>
          <w:b/>
          <w:i/>
          <w:sz w:val="28"/>
          <w:szCs w:val="28"/>
        </w:rPr>
        <w:t xml:space="preserve"> в сорок и более </w:t>
      </w:r>
      <w:r>
        <w:rPr>
          <w:rFonts w:ascii="Times New Roman" w:hAnsi="Times New Roman"/>
          <w:sz w:val="28"/>
          <w:szCs w:val="28"/>
        </w:rPr>
        <w:t>раз, превышающий размер базовой величины, установленный на день совершения преступления;</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i/>
          <w:sz w:val="28"/>
          <w:szCs w:val="28"/>
        </w:rPr>
        <w:t>крупным</w:t>
      </w:r>
      <w:r>
        <w:rPr>
          <w:rFonts w:ascii="Times New Roman" w:hAnsi="Times New Roman"/>
          <w:sz w:val="28"/>
          <w:szCs w:val="28"/>
        </w:rPr>
        <w:t xml:space="preserve"> размером (ущербом в крупном размере) – в </w:t>
      </w:r>
      <w:r>
        <w:rPr>
          <w:rFonts w:ascii="Times New Roman" w:hAnsi="Times New Roman"/>
          <w:b/>
          <w:i/>
          <w:sz w:val="28"/>
          <w:szCs w:val="28"/>
        </w:rPr>
        <w:t>двести пятьдесят и более</w:t>
      </w:r>
      <w:r>
        <w:rPr>
          <w:rFonts w:ascii="Times New Roman" w:hAnsi="Times New Roman"/>
          <w:sz w:val="28"/>
          <w:szCs w:val="28"/>
        </w:rPr>
        <w:t xml:space="preserve"> раз, превышающий размер базовой величины; </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i/>
          <w:sz w:val="28"/>
          <w:szCs w:val="28"/>
        </w:rPr>
        <w:t>особо крупным размером</w:t>
      </w:r>
      <w:r>
        <w:rPr>
          <w:rFonts w:ascii="Times New Roman" w:hAnsi="Times New Roman"/>
          <w:sz w:val="28"/>
          <w:szCs w:val="28"/>
        </w:rPr>
        <w:t xml:space="preserve"> (ущербом в особо крупном размере) – </w:t>
      </w:r>
      <w:r>
        <w:rPr>
          <w:rFonts w:ascii="Times New Roman" w:hAnsi="Times New Roman"/>
          <w:b/>
          <w:i/>
          <w:sz w:val="28"/>
          <w:szCs w:val="28"/>
        </w:rPr>
        <w:t>в тысячу и более раз</w:t>
      </w:r>
      <w:r>
        <w:rPr>
          <w:rFonts w:ascii="Times New Roman" w:hAnsi="Times New Roman"/>
          <w:sz w:val="28"/>
          <w:szCs w:val="28"/>
        </w:rPr>
        <w:t>, превышающую размер базовой величины.</w:t>
      </w:r>
    </w:p>
    <w:p>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Неполученные доходы при определении размера ущерба не учитываются, за исключением случая причинения ущерба не при исполнении трудовых обязанностей (п. 6 ст. 404 ТК; п. 3 Постановления Пленума Верховного суда Республики Беларусь от 26.03.2002 № 2 «О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p>
    <w:p>
      <w:pPr>
        <w:autoSpaceDE w:val="0"/>
        <w:autoSpaceDN w:val="0"/>
        <w:adjustRightInd w:val="0"/>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Справочно:</w:t>
      </w:r>
    </w:p>
    <w:p>
      <w:pPr>
        <w:autoSpaceDE w:val="0"/>
        <w:autoSpaceDN w:val="0"/>
        <w:adjustRightInd w:val="0"/>
        <w:spacing w:after="0" w:line="280" w:lineRule="exact"/>
        <w:ind w:left="709" w:firstLine="707"/>
        <w:jc w:val="both"/>
        <w:rPr>
          <w:rFonts w:ascii="Times New Roman" w:hAnsi="Times New Roman"/>
          <w:i/>
          <w:sz w:val="28"/>
          <w:szCs w:val="28"/>
          <w:lang w:eastAsia="ru-RU"/>
        </w:rPr>
      </w:pPr>
      <w:r>
        <w:rPr>
          <w:rFonts w:ascii="Times New Roman" w:hAnsi="Times New Roman"/>
          <w:i/>
          <w:sz w:val="28"/>
          <w:szCs w:val="28"/>
          <w:lang w:eastAsia="ru-RU"/>
        </w:rPr>
        <w:t xml:space="preserve">Вопросы определения размера вреда, причиненного, в том числе юридическим лицам, в настоящее время регулируются нормами </w:t>
      </w:r>
      <w:hyperlink r:id="rId17" w:history="1">
        <w:r>
          <w:rPr>
            <w:rFonts w:ascii="Times New Roman" w:hAnsi="Times New Roman"/>
            <w:i/>
            <w:sz w:val="28"/>
            <w:szCs w:val="28"/>
            <w:lang w:eastAsia="ru-RU"/>
          </w:rPr>
          <w:t>Положения</w:t>
        </w:r>
      </w:hyperlink>
      <w:r>
        <w:rPr>
          <w:rFonts w:ascii="Times New Roman" w:hAnsi="Times New Roman"/>
          <w:i/>
          <w:sz w:val="28"/>
          <w:szCs w:val="28"/>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07.12.2016 № 1001 «О некоторых вопросах определения размера вреда (в том числе реального ущерба)» (далее – Положение).</w:t>
      </w:r>
    </w:p>
    <w:p>
      <w:pPr>
        <w:widowControl w:val="0"/>
        <w:autoSpaceDE w:val="0"/>
        <w:autoSpaceDN w:val="0"/>
        <w:adjustRightInd w:val="0"/>
        <w:spacing w:after="0" w:line="280" w:lineRule="exact"/>
        <w:ind w:left="709" w:firstLine="707"/>
        <w:jc w:val="both"/>
        <w:outlineLvl w:val="0"/>
        <w:rPr>
          <w:rFonts w:ascii="Times New Roman" w:hAnsi="Times New Roman"/>
          <w:i/>
          <w:sz w:val="28"/>
          <w:szCs w:val="28"/>
          <w:lang w:eastAsia="ru-RU"/>
        </w:rPr>
      </w:pPr>
      <w:r>
        <w:rPr>
          <w:rFonts w:ascii="Times New Roman" w:hAnsi="Times New Roman"/>
          <w:i/>
          <w:sz w:val="28"/>
          <w:szCs w:val="28"/>
          <w:lang w:eastAsia="ru-RU"/>
        </w:rPr>
        <w:t>Вместе с тем, следует иметь ввиду, что согласно п. 1 Положение применяется контролирующими (надзорными) органами 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
    <w:p>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До принятия решения о возмещении ущерба конкретными работниками работодатель обязан выполнить следующие действия:</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 xml:space="preserve">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w:t>
      </w:r>
      <w:r>
        <w:rPr>
          <w:rFonts w:ascii="Times New Roman" w:hAnsi="Times New Roman"/>
          <w:sz w:val="28"/>
          <w:szCs w:val="28"/>
        </w:rPr>
        <w:lastRenderedPageBreak/>
        <w:t>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истребовать от работника объяснения в письменной форме для установления причины возникновения ущерба;</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ознакомить работника с материалами проверки.</w:t>
      </w:r>
    </w:p>
    <w:p>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целях проверки работодатель имеет право создать комиссию с участием соответствующих специалистов.</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трудовых правоотношений законодательством предусмотрена возможность возмещения ущерба, причиненного работодателю, несколькими способами. Это может быть: </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добровольное возмещение ущерба самим работником (</w:t>
      </w:r>
      <w:hyperlink r:id="rId18" w:history="1">
        <w:r>
          <w:rPr>
            <w:rFonts w:ascii="Times New Roman" w:hAnsi="Times New Roman"/>
            <w:sz w:val="28"/>
            <w:szCs w:val="28"/>
          </w:rPr>
          <w:t>ч. 1 ст. 401</w:t>
        </w:r>
      </w:hyperlink>
      <w:r>
        <w:rPr>
          <w:rFonts w:ascii="Times New Roman" w:hAnsi="Times New Roman"/>
          <w:sz w:val="28"/>
          <w:szCs w:val="28"/>
        </w:rPr>
        <w:t xml:space="preserve"> ТК, </w:t>
      </w:r>
      <w:hyperlink r:id="rId19" w:history="1">
        <w:r>
          <w:rPr>
            <w:rFonts w:ascii="Times New Roman" w:hAnsi="Times New Roman"/>
            <w:sz w:val="28"/>
            <w:szCs w:val="28"/>
          </w:rPr>
          <w:t>ч. 3 п. 11</w:t>
        </w:r>
      </w:hyperlink>
      <w:r>
        <w:rPr>
          <w:rFonts w:ascii="Times New Roman" w:hAnsi="Times New Roman"/>
          <w:sz w:val="28"/>
          <w:szCs w:val="28"/>
        </w:rPr>
        <w:t xml:space="preserve"> Постановления Пленума от 26.03.2002 № 2). Также, с согласия нанимателя работник может передать для возмещения причиненного ущерба равноценное имущество или исправить поврежденное (</w:t>
      </w:r>
      <w:hyperlink r:id="rId20" w:history="1">
        <w:r>
          <w:rPr>
            <w:rFonts w:ascii="Times New Roman" w:hAnsi="Times New Roman"/>
            <w:sz w:val="28"/>
            <w:szCs w:val="28"/>
          </w:rPr>
          <w:t>ч. 2 ст. 401</w:t>
        </w:r>
      </w:hyperlink>
      <w:r>
        <w:rPr>
          <w:rFonts w:ascii="Times New Roman" w:hAnsi="Times New Roman"/>
          <w:sz w:val="28"/>
          <w:szCs w:val="28"/>
        </w:rPr>
        <w:t xml:space="preserve"> ТК).</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возмещение ущерба по распоряжению (приказу) работодателя (</w:t>
      </w:r>
      <w:hyperlink r:id="rId21" w:history="1">
        <w:r>
          <w:rPr>
            <w:rFonts w:ascii="Times New Roman" w:hAnsi="Times New Roman"/>
            <w:sz w:val="28"/>
            <w:szCs w:val="28"/>
          </w:rPr>
          <w:t>ч. 1</w:t>
        </w:r>
      </w:hyperlink>
      <w:r>
        <w:rPr>
          <w:rFonts w:ascii="Times New Roman" w:hAnsi="Times New Roman"/>
          <w:sz w:val="28"/>
          <w:szCs w:val="28"/>
        </w:rPr>
        <w:t>-</w:t>
      </w:r>
      <w:hyperlink r:id="rId22" w:history="1">
        <w:r>
          <w:rPr>
            <w:rFonts w:ascii="Times New Roman" w:hAnsi="Times New Roman"/>
            <w:sz w:val="28"/>
            <w:szCs w:val="28"/>
          </w:rPr>
          <w:t>3 ст. 408</w:t>
        </w:r>
      </w:hyperlink>
      <w:r>
        <w:rPr>
          <w:rFonts w:ascii="Times New Roman" w:hAnsi="Times New Roman"/>
          <w:sz w:val="28"/>
          <w:szCs w:val="28"/>
        </w:rPr>
        <w:t xml:space="preserve"> ТК); </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возмещение ущерба в судебном порядке.</w:t>
      </w:r>
    </w:p>
    <w:p>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Судебный порядок применяется в случаях если:</w:t>
      </w:r>
    </w:p>
    <w:p>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наниматель пропустил двухнедельный срок для издания распоряжения об удержании;</w:t>
      </w:r>
    </w:p>
    <w:p>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работник уже уволен и не хочет добровольно возместить причиненный ущерб.</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Pr>
          <w:rFonts w:ascii="Times New Roman" w:hAnsi="Times New Roman"/>
          <w:sz w:val="28"/>
          <w:szCs w:val="28"/>
        </w:rPr>
        <w:t xml:space="preserve"> (</w:t>
      </w:r>
      <w:hyperlink r:id="rId23" w:history="1">
        <w:r>
          <w:rPr>
            <w:rFonts w:ascii="Times New Roman" w:hAnsi="Times New Roman"/>
            <w:sz w:val="28"/>
            <w:szCs w:val="28"/>
          </w:rPr>
          <w:t>ст. 242</w:t>
        </w:r>
      </w:hyperlink>
      <w:r>
        <w:rPr>
          <w:rFonts w:ascii="Times New Roman" w:hAnsi="Times New Roman"/>
          <w:sz w:val="28"/>
          <w:szCs w:val="28"/>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Привлечение к материальной ответственности и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pPr>
        <w:widowControl w:val="0"/>
        <w:autoSpaceDE w:val="0"/>
        <w:autoSpaceDN w:val="0"/>
        <w:adjustRightInd w:val="0"/>
        <w:spacing w:after="0" w:line="240" w:lineRule="auto"/>
        <w:ind w:firstLine="709"/>
        <w:jc w:val="center"/>
        <w:rPr>
          <w:rFonts w:ascii="Times New Roman" w:hAnsi="Times New Roman"/>
          <w:b/>
          <w:sz w:val="28"/>
          <w:szCs w:val="28"/>
        </w:rPr>
      </w:pPr>
    </w:p>
    <w:p>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Предупреждение коррупции</w:t>
      </w:r>
    </w:p>
    <w:p>
      <w:pPr>
        <w:widowControl w:val="0"/>
        <w:autoSpaceDE w:val="0"/>
        <w:autoSpaceDN w:val="0"/>
        <w:adjustRightInd w:val="0"/>
        <w:spacing w:after="0" w:line="240" w:lineRule="auto"/>
        <w:ind w:firstLine="709"/>
        <w:jc w:val="center"/>
        <w:outlineLvl w:val="0"/>
        <w:rPr>
          <w:rFonts w:ascii="Times New Roman" w:hAnsi="Times New Roman"/>
          <w:b/>
          <w:sz w:val="28"/>
          <w:szCs w:val="28"/>
        </w:rPr>
      </w:pPr>
    </w:p>
    <w:p>
      <w:pPr>
        <w:pStyle w:val="ConsPlusNormal"/>
        <w:ind w:firstLine="709"/>
        <w:jc w:val="both"/>
        <w:rPr>
          <w:rFonts w:ascii="Times New Roman" w:hAnsi="Times New Roman" w:cs="Times New Roman"/>
          <w:sz w:val="28"/>
          <w:szCs w:val="28"/>
          <w:u w:val="single"/>
        </w:rPr>
      </w:pPr>
      <w:hyperlink r:id="rId24" w:history="1">
        <w:r>
          <w:rPr>
            <w:rFonts w:ascii="Times New Roman" w:hAnsi="Times New Roman" w:cs="Times New Roman"/>
            <w:sz w:val="28"/>
            <w:szCs w:val="28"/>
          </w:rPr>
          <w:t>Статьей 27</w:t>
        </w:r>
      </w:hyperlink>
      <w:r>
        <w:rPr>
          <w:rFonts w:ascii="Times New Roman" w:hAnsi="Times New Roman" w:cs="Times New Roman"/>
          <w:sz w:val="28"/>
          <w:szCs w:val="28"/>
        </w:rPr>
        <w:t xml:space="preserve"> ТК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 </w:t>
      </w:r>
      <w:r>
        <w:rPr>
          <w:rFonts w:ascii="Times New Roman" w:hAnsi="Times New Roman" w:cs="Times New Roman"/>
          <w:sz w:val="28"/>
          <w:szCs w:val="28"/>
          <w:u w:val="single"/>
        </w:rPr>
        <w:t>Данное ограничение действует при одновременном наличии трех условий:</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состоять в близком родстве (свойстве);</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занимать определенные должности (руководителя, главного бухгалтера (его заместителей), кассира;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непосредственно подчиняться друг другу либо непосредственно контролироваться друг другом.</w:t>
      </w:r>
    </w:p>
    <w:p>
      <w:pPr>
        <w:spacing w:after="0" w:line="240" w:lineRule="auto"/>
        <w:ind w:firstLine="709"/>
        <w:jc w:val="both"/>
        <w:rPr>
          <w:rFonts w:ascii="Times New Roman" w:hAnsi="Times New Roman"/>
          <w:b/>
          <w:sz w:val="28"/>
          <w:szCs w:val="28"/>
        </w:rPr>
      </w:pPr>
      <w:r>
        <w:rPr>
          <w:rFonts w:ascii="Times New Roman" w:hAnsi="Times New Roman"/>
          <w:b/>
          <w:sz w:val="28"/>
          <w:szCs w:val="28"/>
        </w:rPr>
        <w:t>Государственное должностное лицо и лицо, претендующее на занятие должности государственного должностного лица,</w:t>
      </w:r>
      <w:r>
        <w:rPr>
          <w:rFonts w:ascii="Times New Roman" w:hAnsi="Times New Roman"/>
          <w:sz w:val="28"/>
          <w:szCs w:val="28"/>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Pr>
          <w:rFonts w:ascii="Times New Roman" w:hAnsi="Times New Roman"/>
          <w:b/>
          <w:sz w:val="28"/>
          <w:szCs w:val="28"/>
        </w:rPr>
        <w:t xml:space="preserve">внеслужебных интересах, подписывают обязательство по соблюдению ограничений, установленных </w:t>
      </w:r>
      <w:hyperlink r:id="rId25" w:history="1">
        <w:r>
          <w:rPr>
            <w:rFonts w:ascii="Times New Roman" w:hAnsi="Times New Roman"/>
            <w:b/>
            <w:sz w:val="28"/>
            <w:szCs w:val="28"/>
          </w:rPr>
          <w:t>ст. 17</w:t>
        </w:r>
      </w:hyperlink>
      <w:r>
        <w:rPr>
          <w:rFonts w:ascii="Times New Roman" w:hAnsi="Times New Roman"/>
          <w:b/>
          <w:sz w:val="28"/>
          <w:szCs w:val="28"/>
        </w:rPr>
        <w:t>-20 Закона, в котором обязуется не:</w:t>
      </w:r>
    </w:p>
    <w:p>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заниматься предпринимательской деятельностью лично либо через иных лиц, </w:t>
      </w:r>
    </w:p>
    <w:p>
      <w:pPr>
        <w:spacing w:after="0" w:line="240" w:lineRule="auto"/>
        <w:ind w:firstLine="709"/>
        <w:jc w:val="both"/>
        <w:rPr>
          <w:rFonts w:ascii="Times New Roman" w:hAnsi="Times New Roman"/>
          <w:b/>
          <w:sz w:val="28"/>
          <w:szCs w:val="28"/>
        </w:rPr>
      </w:pPr>
      <w:r>
        <w:rPr>
          <w:rFonts w:ascii="Times New Roman" w:hAnsi="Times New Roman"/>
          <w:sz w:val="28"/>
          <w:szCs w:val="28"/>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26" w:history="1">
        <w:r>
          <w:rPr>
            <w:rFonts w:ascii="Times New Roman" w:hAnsi="Times New Roman"/>
            <w:sz w:val="28"/>
            <w:szCs w:val="28"/>
          </w:rPr>
          <w:t>лицами</w:t>
        </w:r>
      </w:hyperlink>
      <w:r>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w:t>
      </w:r>
      <w:r>
        <w:rPr>
          <w:rFonts w:ascii="Times New Roman" w:hAnsi="Times New Roman"/>
          <w:sz w:val="28"/>
          <w:szCs w:val="28"/>
        </w:rPr>
        <w:lastRenderedPageBreak/>
        <w:t xml:space="preserve">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27" w:history="1">
        <w:r>
          <w:rPr>
            <w:rFonts w:ascii="Times New Roman" w:hAnsi="Times New Roman"/>
            <w:sz w:val="28"/>
            <w:szCs w:val="28"/>
          </w:rPr>
          <w:t>лицами</w:t>
        </w:r>
      </w:hyperlink>
      <w:r>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w:t>
      </w:r>
      <w:r>
        <w:rPr>
          <w:rFonts w:ascii="Times New Roman" w:hAnsi="Times New Roman"/>
          <w:sz w:val="28"/>
          <w:szCs w:val="28"/>
        </w:rPr>
        <w:lastRenderedPageBreak/>
        <w:t>предоставление которой ограничено, полученные при исполнении им служебных (трудовых) обязанностей.</w:t>
      </w:r>
    </w:p>
    <w:p>
      <w:pPr>
        <w:pStyle w:val="ConsPlusNormal"/>
        <w:ind w:firstLine="709"/>
        <w:jc w:val="both"/>
        <w:rPr>
          <w:rFonts w:ascii="Times New Roman" w:hAnsi="Times New Roman" w:cs="Times New Roman"/>
          <w:b/>
          <w:bCs/>
          <w:sz w:val="28"/>
          <w:szCs w:val="28"/>
          <w:lang w:eastAsia="ru-RU"/>
        </w:rPr>
      </w:pPr>
      <w:r>
        <w:rPr>
          <w:rFonts w:ascii="Times New Roman" w:hAnsi="Times New Roman" w:cs="Times New Roman"/>
          <w:b/>
          <w:sz w:val="28"/>
          <w:szCs w:val="28"/>
        </w:rPr>
        <w:t xml:space="preserve">В соответствии с </w:t>
      </w:r>
      <w:hyperlink r:id="rId28" w:history="1">
        <w:r>
          <w:rPr>
            <w:rFonts w:ascii="Times New Roman" w:hAnsi="Times New Roman" w:cs="Times New Roman"/>
            <w:b/>
            <w:bCs/>
            <w:sz w:val="28"/>
            <w:szCs w:val="28"/>
            <w:lang w:eastAsia="ru-RU"/>
          </w:rPr>
          <w:t>частью второй ст. 17</w:t>
        </w:r>
      </w:hyperlink>
      <w:r>
        <w:rPr>
          <w:rFonts w:ascii="Times New Roman" w:hAnsi="Times New Roman" w:cs="Times New Roman"/>
          <w:b/>
          <w:bCs/>
          <w:sz w:val="28"/>
          <w:szCs w:val="28"/>
          <w:lang w:eastAsia="ru-RU"/>
        </w:rPr>
        <w:t xml:space="preserve"> Закона </w:t>
      </w:r>
      <w:r>
        <w:rPr>
          <w:rFonts w:ascii="Times New Roman" w:hAnsi="Times New Roman" w:cs="Times New Roman"/>
          <w:b/>
          <w:bCs/>
          <w:sz w:val="28"/>
          <w:szCs w:val="28"/>
          <w:u w:val="single"/>
          <w:lang w:eastAsia="ru-RU"/>
        </w:rPr>
        <w:t>г</w:t>
      </w:r>
      <w:r>
        <w:rPr>
          <w:rFonts w:ascii="Times New Roman" w:hAnsi="Times New Roman" w:cs="Times New Roman"/>
          <w:b/>
          <w:sz w:val="28"/>
          <w:szCs w:val="28"/>
          <w:u w:val="single"/>
        </w:rPr>
        <w:t>осударственные служащие, а также руководители, их заместители и главные бухгалтеры государственных организаций и организаций</w:t>
      </w:r>
      <w:r>
        <w:rPr>
          <w:rFonts w:ascii="Times New Roman" w:hAnsi="Times New Roman" w:cs="Times New Roman"/>
          <w:b/>
          <w:sz w:val="28"/>
          <w:szCs w:val="28"/>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Pr>
          <w:rFonts w:ascii="Times New Roman" w:hAnsi="Times New Roman" w:cs="Times New Roman"/>
          <w:sz w:val="28"/>
          <w:szCs w:val="28"/>
        </w:rPr>
        <w:t xml:space="preserve">, </w:t>
      </w:r>
      <w:r>
        <w:rPr>
          <w:rFonts w:ascii="Times New Roman" w:hAnsi="Times New Roman"/>
          <w:b/>
          <w:sz w:val="28"/>
          <w:szCs w:val="28"/>
          <w:u w:val="single"/>
        </w:rPr>
        <w:t xml:space="preserve">подписывают обязательство по соблюдению ограничения </w:t>
      </w:r>
      <w:r>
        <w:rPr>
          <w:rFonts w:ascii="Times New Roman" w:hAnsi="Times New Roman"/>
          <w:sz w:val="28"/>
          <w:szCs w:val="28"/>
        </w:rPr>
        <w:t>на выполнение</w:t>
      </w:r>
      <w:r>
        <w:rPr>
          <w:rFonts w:ascii="Times New Roman" w:hAnsi="Times New Roman" w:cs="Times New Roman"/>
          <w:sz w:val="28"/>
          <w:szCs w:val="28"/>
        </w:rPr>
        <w:t xml:space="preserve"> иной оплачиваемой работы, не связанной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29" w:history="1">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Республики Беларусь и иными законодательными актами.</w:t>
      </w:r>
    </w:p>
    <w:p>
      <w:pPr>
        <w:pStyle w:val="ConsPlusNormal"/>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При этом, в обязательстве лица, приравненного к государственному должностному лицу, целесообразно также предусмотреть соблюдение ограничений для 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 запрете:</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bookmarkStart w:id="2" w:name="Par6"/>
      <w:bookmarkEnd w:id="2"/>
    </w:p>
    <w:p>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Неподписание обязательства</w:t>
      </w:r>
      <w:r>
        <w:rPr>
          <w:rFonts w:ascii="Times New Roman" w:hAnsi="Times New Roman" w:cs="Times New Roman"/>
          <w:sz w:val="28"/>
          <w:szCs w:val="28"/>
        </w:rPr>
        <w:t xml:space="preserve"> влечет за собой </w:t>
      </w:r>
      <w:r>
        <w:rPr>
          <w:rFonts w:ascii="Times New Roman" w:hAnsi="Times New Roman" w:cs="Times New Roman"/>
          <w:sz w:val="28"/>
          <w:szCs w:val="28"/>
          <w:u w:val="single"/>
        </w:rPr>
        <w:t>отказ в назначении на должность</w:t>
      </w:r>
      <w:r>
        <w:rPr>
          <w:rFonts w:ascii="Times New Roman" w:hAnsi="Times New Roman" w:cs="Times New Roman"/>
          <w:sz w:val="28"/>
          <w:szCs w:val="28"/>
        </w:rPr>
        <w:t xml:space="preserve"> государственного должностного лица либо </w:t>
      </w:r>
      <w:r>
        <w:rPr>
          <w:rFonts w:ascii="Times New Roman" w:hAnsi="Times New Roman" w:cs="Times New Roman"/>
          <w:sz w:val="28"/>
          <w:szCs w:val="28"/>
          <w:u w:val="single"/>
        </w:rPr>
        <w:t xml:space="preserve">освобождение </w:t>
      </w:r>
      <w:r>
        <w:rPr>
          <w:rFonts w:ascii="Times New Roman" w:hAnsi="Times New Roman" w:cs="Times New Roman"/>
          <w:sz w:val="28"/>
          <w:szCs w:val="28"/>
        </w:rPr>
        <w:t xml:space="preserve">государственного должностного лица </w:t>
      </w:r>
      <w:r>
        <w:rPr>
          <w:rFonts w:ascii="Times New Roman" w:hAnsi="Times New Roman" w:cs="Times New Roman"/>
          <w:sz w:val="28"/>
          <w:szCs w:val="28"/>
          <w:u w:val="single"/>
        </w:rPr>
        <w:t>от занимаемой должности по ст. 47 ТК</w:t>
      </w:r>
      <w:r>
        <w:rPr>
          <w:rFonts w:ascii="Times New Roman" w:hAnsi="Times New Roman" w:cs="Times New Roman"/>
          <w:sz w:val="28"/>
          <w:szCs w:val="28"/>
        </w:rPr>
        <w:t>.</w:t>
      </w:r>
    </w:p>
    <w:p>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Государственное должностное лицо, </w:t>
      </w:r>
      <w:r>
        <w:rPr>
          <w:rFonts w:ascii="Times New Roman" w:hAnsi="Times New Roman" w:cs="Times New Roman"/>
          <w:b/>
          <w:sz w:val="28"/>
          <w:szCs w:val="28"/>
        </w:rPr>
        <w:t xml:space="preserve">нарушившее письменное обязательство по соблюдению ограничений, </w:t>
      </w:r>
      <w:r>
        <w:rPr>
          <w:rFonts w:ascii="Times New Roman" w:hAnsi="Times New Roman" w:cs="Times New Roman"/>
          <w:sz w:val="28"/>
          <w:szCs w:val="28"/>
          <w:u w:val="single"/>
        </w:rPr>
        <w:t>привлекается к ответственности в соответствии с законодательными актами.</w:t>
      </w:r>
    </w:p>
    <w:p>
      <w:pPr>
        <w:pStyle w:val="ConsPlusNormal"/>
        <w:ind w:firstLine="709"/>
        <w:jc w:val="both"/>
        <w:rPr>
          <w:rFonts w:ascii="Times New Roman" w:hAnsi="Times New Roman" w:cs="Times New Roman"/>
          <w:sz w:val="28"/>
          <w:szCs w:val="28"/>
          <w:lang w:eastAsia="ru-RU"/>
        </w:rPr>
      </w:pPr>
      <w:hyperlink r:id="rId30"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Закона установлено, что «государственные органы, иные организации и их должностные лица в пределах своей компетенции, а также граждане Республики Беларусь, </w:t>
      </w:r>
      <w:r>
        <w:rPr>
          <w:rFonts w:ascii="Times New Roman" w:hAnsi="Times New Roman" w:cs="Times New Roman"/>
          <w:sz w:val="28"/>
          <w:szCs w:val="28"/>
          <w:lang w:eastAsia="ru-RU"/>
        </w:rPr>
        <w:t xml:space="preserve">иностранные граждане и лица без гражданства, находящиеся на территории Республики Беларусь, </w:t>
      </w:r>
      <w:r>
        <w:rPr>
          <w:rFonts w:ascii="Times New Roman" w:hAnsi="Times New Roman" w:cs="Times New Roman"/>
          <w:b/>
          <w:sz w:val="28"/>
          <w:szCs w:val="28"/>
          <w:u w:val="single"/>
        </w:rPr>
        <w:t>обязаны оказывать содействие государственным органам, осуществляющим борьбу с коррупцией</w:t>
      </w:r>
      <w:r>
        <w:rPr>
          <w:rFonts w:ascii="Times New Roman" w:hAnsi="Times New Roman" w:cs="Times New Roman"/>
          <w:sz w:val="28"/>
          <w:szCs w:val="28"/>
        </w:rPr>
        <w:t>, и государственным органам и иным организациям, участвующим в борьбе с коррупцией».</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особенно </w:t>
      </w:r>
      <w:r>
        <w:rPr>
          <w:rFonts w:ascii="Times New Roman" w:hAnsi="Times New Roman" w:cs="Times New Roman"/>
          <w:b/>
          <w:sz w:val="28"/>
          <w:szCs w:val="28"/>
        </w:rPr>
        <w:t>важно поведение работника в определенных ситуациях.</w:t>
      </w:r>
      <w:r>
        <w:rPr>
          <w:rFonts w:ascii="Times New Roman" w:hAnsi="Times New Roman" w:cs="Times New Roman"/>
          <w:sz w:val="28"/>
          <w:szCs w:val="28"/>
        </w:rPr>
        <w:t xml:space="preserve"> Так, например, в случае если сотруднику предлагают взятку, необходимо:</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наличии диктофона постараться скрытно записать предложение о взятке;</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 окончании разговора немедленно сообщить о данном факте Руководителю предприятия и в правоохранительные органы.</w:t>
      </w:r>
    </w:p>
    <w:p>
      <w:pPr>
        <w:widowControl w:val="0"/>
        <w:autoSpaceDE w:val="0"/>
        <w:autoSpaceDN w:val="0"/>
        <w:adjustRightInd w:val="0"/>
        <w:spacing w:after="0" w:line="240" w:lineRule="auto"/>
        <w:ind w:firstLine="709"/>
        <w:jc w:val="both"/>
        <w:rPr>
          <w:rFonts w:ascii="Times New Roman" w:hAnsi="Times New Roman"/>
          <w:sz w:val="28"/>
          <w:szCs w:val="28"/>
        </w:rPr>
      </w:pPr>
    </w:p>
    <w:p>
      <w:pPr>
        <w:widowControl w:val="0"/>
        <w:autoSpaceDE w:val="0"/>
        <w:autoSpaceDN w:val="0"/>
        <w:adjustRightInd w:val="0"/>
        <w:spacing w:after="0" w:line="240" w:lineRule="auto"/>
        <w:ind w:firstLine="709"/>
        <w:jc w:val="center"/>
        <w:rPr>
          <w:rFonts w:ascii="Times New Roman" w:hAnsi="Times New Roman"/>
          <w:b/>
          <w:sz w:val="20"/>
          <w:szCs w:val="20"/>
        </w:rPr>
      </w:pPr>
      <w:r>
        <w:rPr>
          <w:rFonts w:ascii="Times New Roman" w:hAnsi="Times New Roman"/>
          <w:b/>
          <w:sz w:val="28"/>
          <w:szCs w:val="28"/>
        </w:rPr>
        <w:t xml:space="preserve">Раздел </w:t>
      </w:r>
      <w:r>
        <w:rPr>
          <w:rFonts w:ascii="Times New Roman" w:hAnsi="Times New Roman"/>
          <w:b/>
          <w:sz w:val="28"/>
          <w:szCs w:val="28"/>
          <w:lang w:val="en-US"/>
        </w:rPr>
        <w:t>V</w:t>
      </w:r>
    </w:p>
    <w:p>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Устранение последствий коррупционных правонарушений</w:t>
      </w:r>
    </w:p>
    <w:p>
      <w:pPr>
        <w:widowControl w:val="0"/>
        <w:autoSpaceDE w:val="0"/>
        <w:autoSpaceDN w:val="0"/>
        <w:adjustRightInd w:val="0"/>
        <w:spacing w:after="0" w:line="240" w:lineRule="auto"/>
        <w:ind w:firstLine="709"/>
        <w:jc w:val="center"/>
        <w:rPr>
          <w:rFonts w:ascii="Times New Roman" w:hAnsi="Times New Roman"/>
          <w:b/>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Специальная глава Закона посвящена устранению последствий коррупционных правонарушений (ст.40-43). Прежде всего, это касается судьбы незаконно полученных материальных ценностей (денежных средств, имущества, стоимости полученных услуг).</w:t>
      </w:r>
    </w:p>
    <w:p>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t>В силу ст.43 Закона д</w:t>
      </w:r>
      <w:r>
        <w:rPr>
          <w:rFonts w:ascii="Times New Roman" w:hAnsi="Times New Roman" w:cs="Times New Roman"/>
          <w:b/>
          <w:sz w:val="28"/>
          <w:szCs w:val="28"/>
        </w:rPr>
        <w:t>енежные средства, предоставленные в нарушение законодательства Республики Беларусь и поступившие на банковский счет государственного должностного или приравненного к нему лица</w:t>
      </w:r>
      <w:r>
        <w:rPr>
          <w:rFonts w:ascii="Times New Roman" w:hAnsi="Times New Roman" w:cs="Times New Roman"/>
          <w:sz w:val="28"/>
          <w:szCs w:val="28"/>
        </w:rPr>
        <w:t xml:space="preserve">, </w:t>
      </w:r>
      <w:r>
        <w:rPr>
          <w:rFonts w:ascii="Times New Roman" w:hAnsi="Times New Roman" w:cs="Times New Roman"/>
          <w:sz w:val="28"/>
          <w:szCs w:val="28"/>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Имущество, в том числе подарки</w:t>
      </w:r>
      <w:r>
        <w:rPr>
          <w:rFonts w:ascii="Times New Roman" w:hAnsi="Times New Roman" w:cs="Times New Roman"/>
          <w:sz w:val="28"/>
          <w:szCs w:val="28"/>
        </w:rPr>
        <w:t xml:space="preserve">, </w:t>
      </w:r>
      <w:r>
        <w:rPr>
          <w:rFonts w:ascii="Times New Roman" w:hAnsi="Times New Roman" w:cs="Times New Roman"/>
          <w:b/>
          <w:sz w:val="28"/>
          <w:szCs w:val="28"/>
        </w:rPr>
        <w:t>полученное государственным должностным или приравненным к нему лицом с нарушением порядка,</w:t>
      </w:r>
      <w:r>
        <w:rPr>
          <w:rFonts w:ascii="Times New Roman" w:hAnsi="Times New Roman" w:cs="Times New Roman"/>
          <w:sz w:val="28"/>
          <w:szCs w:val="28"/>
        </w:rPr>
        <w:t xml:space="preserve"> установленного законодательными актами Республики Беларусь, в связи с исполнением им своих служебных (трудовых) обязанностей, </w:t>
      </w:r>
      <w:r>
        <w:rPr>
          <w:rFonts w:ascii="Times New Roman" w:hAnsi="Times New Roman" w:cs="Times New Roman"/>
          <w:sz w:val="28"/>
          <w:szCs w:val="28"/>
          <w:u w:val="single"/>
        </w:rPr>
        <w:t>подлежит безвозмездной сдаче по месту службы (работы) указанного лица.</w:t>
      </w:r>
      <w:r>
        <w:rPr>
          <w:rFonts w:ascii="Times New Roman" w:hAnsi="Times New Roman" w:cs="Times New Roman"/>
          <w:sz w:val="28"/>
          <w:szCs w:val="28"/>
        </w:rPr>
        <w:t xml:space="preserve"> Порядок сдачи, учета, хранения, оценки и реализации такого имущества определяется Советом Министров Республики Беларусь.</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При невозможности сдачи имущества</w:t>
      </w:r>
      <w:r>
        <w:rPr>
          <w:rFonts w:ascii="Times New Roman" w:hAnsi="Times New Roman" w:cs="Times New Roman"/>
          <w:sz w:val="28"/>
          <w:szCs w:val="28"/>
        </w:rPr>
        <w:t xml:space="preserve"> по месту службы (работы) государственное должностное или приравненное к нему лицо </w:t>
      </w:r>
      <w:r>
        <w:rPr>
          <w:rFonts w:ascii="Times New Roman" w:hAnsi="Times New Roman" w:cs="Times New Roman"/>
          <w:sz w:val="28"/>
          <w:szCs w:val="28"/>
          <w:u w:val="single"/>
        </w:rPr>
        <w:t>обязано возместить его стоимость, а также возместить в республиканский бюджет стоимость работ, услуг, которыми оно незаконно воспользовалось</w:t>
      </w:r>
      <w:r>
        <w:rPr>
          <w:rFonts w:ascii="Times New Roman" w:hAnsi="Times New Roman" w:cs="Times New Roman"/>
          <w:sz w:val="28"/>
          <w:szCs w:val="28"/>
        </w:rPr>
        <w:t>, путем перечисления денежных средств в республиканский бюджет в порядке, установленном актами законодательства.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должностное или приравненное к нему лицо </w:t>
      </w:r>
      <w:r>
        <w:rPr>
          <w:rFonts w:ascii="Times New Roman" w:hAnsi="Times New Roman" w:cs="Times New Roman"/>
          <w:b/>
          <w:sz w:val="28"/>
          <w:szCs w:val="28"/>
        </w:rPr>
        <w:t>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w:t>
      </w:r>
      <w:r>
        <w:rPr>
          <w:rFonts w:ascii="Times New Roman" w:hAnsi="Times New Roman" w:cs="Times New Roman"/>
          <w:sz w:val="28"/>
          <w:szCs w:val="28"/>
        </w:rPr>
        <w:t xml:space="preserve"> имущество в финансовый орган по месту своего жительства </w:t>
      </w:r>
      <w:r>
        <w:rPr>
          <w:rFonts w:ascii="Times New Roman" w:hAnsi="Times New Roman" w:cs="Times New Roman"/>
          <w:sz w:val="28"/>
          <w:szCs w:val="28"/>
          <w:u w:val="single"/>
        </w:rPr>
        <w:t>в течение десяти дней со дня, когда государственному должностному или приравненному к нему лицу стало об этом известно,</w:t>
      </w:r>
      <w:r>
        <w:rPr>
          <w:rFonts w:ascii="Times New Roman" w:hAnsi="Times New Roman" w:cs="Times New Roman"/>
          <w:sz w:val="28"/>
          <w:szCs w:val="28"/>
        </w:rPr>
        <w:t xml:space="preserve">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r>
        <w:rPr>
          <w:rFonts w:ascii="Times New Roman" w:hAnsi="Times New Roman" w:cs="Times New Roman"/>
          <w:b/>
          <w:sz w:val="28"/>
          <w:szCs w:val="28"/>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Pr>
          <w:rFonts w:ascii="Times New Roman" w:hAnsi="Times New Roman" w:cs="Times New Roman"/>
          <w:sz w:val="28"/>
          <w:szCs w:val="28"/>
        </w:rPr>
        <w:t xml:space="preserve"> подлежат перечислению </w:t>
      </w:r>
      <w:r>
        <w:rPr>
          <w:rFonts w:ascii="Times New Roman" w:hAnsi="Times New Roman" w:cs="Times New Roman"/>
          <w:sz w:val="28"/>
          <w:szCs w:val="28"/>
          <w:u w:val="single"/>
        </w:rPr>
        <w:t>в республиканский бюджет в течение десяти дней</w:t>
      </w:r>
      <w:r>
        <w:rPr>
          <w:rFonts w:ascii="Times New Roman" w:hAnsi="Times New Roman" w:cs="Times New Roman"/>
          <w:sz w:val="28"/>
          <w:szCs w:val="28"/>
        </w:rPr>
        <w:t xml:space="preserve"> со дня, когда государственному должностному или приравненному к нему лицу стало об этом известно.</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государственное должностное или приравненное к нему лицо </w:t>
      </w:r>
      <w:r>
        <w:rPr>
          <w:rFonts w:ascii="Times New Roman" w:hAnsi="Times New Roman" w:cs="Times New Roman"/>
          <w:b/>
          <w:sz w:val="28"/>
          <w:szCs w:val="28"/>
        </w:rPr>
        <w:t>отказывается добровольно сдать незаконно полученное</w:t>
      </w:r>
      <w:r>
        <w:rPr>
          <w:rFonts w:ascii="Times New Roman" w:hAnsi="Times New Roman" w:cs="Times New Roman"/>
          <w:sz w:val="28"/>
          <w:szCs w:val="28"/>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Pr>
          <w:rFonts w:ascii="Times New Roman" w:hAnsi="Times New Roman" w:cs="Times New Roman"/>
          <w:sz w:val="28"/>
          <w:szCs w:val="28"/>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Pr>
          <w:rFonts w:ascii="Times New Roman" w:hAnsi="Times New Roman" w:cs="Times New Roman"/>
          <w:sz w:val="28"/>
          <w:szCs w:val="28"/>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w:t>
      </w:r>
      <w:r>
        <w:rPr>
          <w:rFonts w:ascii="Times New Roman" w:hAnsi="Times New Roman" w:cs="Times New Roman"/>
          <w:sz w:val="28"/>
          <w:szCs w:val="28"/>
        </w:rPr>
        <w:lastRenderedPageBreak/>
        <w:t>приравненным к нему лицом либо иностранным должностным лицом, не обладающим дипломатическим иммунитетом.</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Pr>
          <w:rFonts w:ascii="Times New Roman" w:hAnsi="Times New Roman"/>
          <w:b/>
          <w:i/>
          <w:sz w:val="28"/>
          <w:szCs w:val="28"/>
        </w:rPr>
        <w:t>–</w:t>
      </w:r>
      <w:r>
        <w:rPr>
          <w:rFonts w:ascii="Times New Roman" w:hAnsi="Times New Roman" w:cs="Times New Roman"/>
          <w:sz w:val="28"/>
          <w:szCs w:val="28"/>
        </w:rPr>
        <w:t xml:space="preserve"> перечислению в республиканский бюджет».</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 смысла </w:t>
      </w:r>
      <w:hyperlink r:id="rId31" w:history="1">
        <w:r>
          <w:rPr>
            <w:rFonts w:ascii="Times New Roman" w:hAnsi="Times New Roman" w:cs="Times New Roman"/>
            <w:sz w:val="28"/>
            <w:szCs w:val="28"/>
          </w:rPr>
          <w:t>Закона</w:t>
        </w:r>
      </w:hyperlink>
      <w:r>
        <w:rPr>
          <w:rFonts w:ascii="Times New Roman" w:hAnsi="Times New Roman" w:cs="Times New Roman"/>
          <w:sz w:val="28"/>
          <w:szCs w:val="28"/>
        </w:rPr>
        <w:t xml:space="preserve"> следует, что </w:t>
      </w:r>
      <w:r>
        <w:rPr>
          <w:rFonts w:ascii="Times New Roman" w:hAnsi="Times New Roman" w:cs="Times New Roman"/>
          <w:b/>
          <w:sz w:val="28"/>
          <w:szCs w:val="28"/>
        </w:rPr>
        <w:t>под принятием подарков понимается их фактическое получение и обращение в свою собственность</w:t>
      </w:r>
      <w:r>
        <w:rPr>
          <w:rFonts w:ascii="Times New Roman" w:hAnsi="Times New Roman" w:cs="Times New Roman"/>
          <w:sz w:val="28"/>
          <w:szCs w:val="28"/>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Однако, из анализа судебной практики установлены случаи возможного вручения подарков: «…</w:t>
      </w:r>
      <w:r>
        <w:rPr>
          <w:rFonts w:ascii="Times New Roman" w:hAnsi="Times New Roman"/>
          <w:b/>
          <w:sz w:val="28"/>
          <w:szCs w:val="28"/>
          <w:u w:val="single"/>
        </w:rPr>
        <w:t xml:space="preserve">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w:t>
      </w:r>
      <w:r>
        <w:rPr>
          <w:rFonts w:ascii="Times New Roman" w:hAnsi="Times New Roman"/>
          <w:sz w:val="28"/>
          <w:szCs w:val="28"/>
        </w:rPr>
        <w:t>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32" w:history="1">
        <w:r>
          <w:rPr>
            <w:rFonts w:ascii="Times New Roman" w:hAnsi="Times New Roman"/>
            <w:sz w:val="28"/>
            <w:szCs w:val="28"/>
          </w:rPr>
          <w:t>п. 20</w:t>
        </w:r>
      </w:hyperlink>
      <w:r>
        <w:rPr>
          <w:rFonts w:ascii="Times New Roman" w:hAnsi="Times New Roman"/>
          <w:sz w:val="28"/>
          <w:szCs w:val="28"/>
        </w:rPr>
        <w:t xml:space="preserve"> постановления Пленума Верховного Суда Республики Беларусь от 26.06.2003 № 6).</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hyperlink r:id="rId33" w:history="1">
        <w:r>
          <w:rPr>
            <w:rFonts w:ascii="Times New Roman" w:hAnsi="Times New Roman" w:cs="Times New Roman"/>
            <w:sz w:val="28"/>
            <w:szCs w:val="28"/>
          </w:rPr>
          <w:t>Законе</w:t>
        </w:r>
      </w:hyperlink>
      <w:r>
        <w:rPr>
          <w:rFonts w:ascii="Times New Roman" w:hAnsi="Times New Roman" w:cs="Times New Roman"/>
          <w:sz w:val="28"/>
          <w:szCs w:val="28"/>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pPr>
        <w:pStyle w:val="ConsPlusNormal"/>
        <w:ind w:firstLine="709"/>
        <w:jc w:val="both"/>
        <w:rPr>
          <w:rFonts w:ascii="Times New Roman" w:hAnsi="Times New Roman" w:cs="Times New Roman"/>
          <w:b/>
          <w:sz w:val="28"/>
          <w:szCs w:val="28"/>
          <w:u w:val="single"/>
        </w:rPr>
      </w:pPr>
      <w:r>
        <w:rPr>
          <w:rFonts w:ascii="Times New Roman" w:hAnsi="Times New Roman" w:cs="Times New Roman"/>
          <w:sz w:val="28"/>
          <w:szCs w:val="28"/>
        </w:rPr>
        <w:t xml:space="preserve">Однако следует учитывать, что </w:t>
      </w:r>
      <w:hyperlink r:id="rId34"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Беларусь от 14.06.2003 № 204-З «О государственной службе в Республике Беларусь» </w:t>
      </w:r>
      <w:r>
        <w:rPr>
          <w:rFonts w:ascii="Times New Roman" w:hAnsi="Times New Roman"/>
          <w:sz w:val="28"/>
          <w:szCs w:val="28"/>
          <w:lang w:eastAsia="ru-RU"/>
        </w:rPr>
        <w:t>(</w:t>
      </w:r>
      <w:hyperlink r:id="rId35" w:history="1">
        <w:r>
          <w:rPr>
            <w:rFonts w:ascii="Times New Roman" w:hAnsi="Times New Roman"/>
            <w:sz w:val="28"/>
            <w:szCs w:val="28"/>
            <w:lang w:eastAsia="ru-RU"/>
          </w:rPr>
          <w:t>подп. 1.8 п. 1 ст. 22</w:t>
        </w:r>
      </w:hyperlink>
      <w:r>
        <w:rPr>
          <w:rFonts w:ascii="Times New Roman" w:hAnsi="Times New Roman"/>
          <w:sz w:val="28"/>
          <w:szCs w:val="28"/>
          <w:lang w:eastAsia="ru-RU"/>
        </w:rPr>
        <w:t xml:space="preserve">) </w:t>
      </w:r>
      <w:r>
        <w:rPr>
          <w:rFonts w:ascii="Times New Roman" w:hAnsi="Times New Roman" w:cs="Times New Roman"/>
          <w:sz w:val="28"/>
          <w:szCs w:val="28"/>
        </w:rPr>
        <w:t xml:space="preserve">предусмотрено, что </w:t>
      </w:r>
      <w:r>
        <w:rPr>
          <w:rFonts w:ascii="Times New Roman" w:hAnsi="Times New Roman" w:cs="Times New Roman"/>
          <w:b/>
          <w:sz w:val="28"/>
          <w:szCs w:val="28"/>
        </w:rPr>
        <w:t xml:space="preserve">в случае вручения государственному служащему </w:t>
      </w:r>
      <w:r>
        <w:rPr>
          <w:rFonts w:ascii="Times New Roman" w:hAnsi="Times New Roman" w:cs="Times New Roman"/>
          <w:b/>
          <w:sz w:val="28"/>
          <w:szCs w:val="28"/>
          <w:u w:val="single"/>
        </w:rPr>
        <w:t>на протокольном или ином официальном мероприятии</w:t>
      </w:r>
      <w:r>
        <w:rPr>
          <w:rFonts w:ascii="Times New Roman" w:hAnsi="Times New Roman" w:cs="Times New Roman"/>
          <w:b/>
          <w:sz w:val="28"/>
          <w:szCs w:val="28"/>
        </w:rPr>
        <w:t xml:space="preserve"> нескольких сувениров государственный служащий может принять (обратить в свою собственность) сувениры </w:t>
      </w:r>
      <w:r>
        <w:rPr>
          <w:rFonts w:ascii="Times New Roman" w:hAnsi="Times New Roman" w:cs="Times New Roman"/>
          <w:b/>
          <w:sz w:val="28"/>
          <w:szCs w:val="28"/>
          <w:u w:val="single"/>
        </w:rPr>
        <w:t>совокупной стоимостью не более пяти базовых величин.</w:t>
      </w:r>
    </w:p>
    <w:p>
      <w:pPr>
        <w:pStyle w:val="ConsPlusNormal"/>
        <w:spacing w:line="280" w:lineRule="exact"/>
        <w:ind w:firstLine="709"/>
        <w:jc w:val="both"/>
        <w:rPr>
          <w:rFonts w:ascii="Times New Roman" w:hAnsi="Times New Roman" w:cs="Times New Roman"/>
          <w:sz w:val="28"/>
          <w:szCs w:val="28"/>
        </w:rPr>
      </w:pPr>
      <w:r>
        <w:rPr>
          <w:rFonts w:ascii="Times New Roman" w:hAnsi="Times New Roman" w:cs="Times New Roman"/>
          <w:sz w:val="28"/>
          <w:szCs w:val="28"/>
        </w:rPr>
        <w:t>Одной из достаточно значимых мер по устранению последствий коррупционных правонарушений является предусмотренная Законом (</w:t>
      </w:r>
      <w:hyperlink r:id="rId36" w:history="1">
        <w:r>
          <w:rPr>
            <w:rFonts w:ascii="Times New Roman" w:hAnsi="Times New Roman" w:cs="Times New Roman"/>
            <w:sz w:val="28"/>
            <w:szCs w:val="28"/>
          </w:rPr>
          <w:t>ст. 41</w:t>
        </w:r>
      </w:hyperlink>
      <w:r>
        <w:rPr>
          <w:rFonts w:ascii="Times New Roman" w:hAnsi="Times New Roman" w:cs="Times New Roman"/>
          <w:sz w:val="28"/>
          <w:szCs w:val="28"/>
        </w:rPr>
        <w:t xml:space="preserve">) </w:t>
      </w:r>
      <w:r>
        <w:rPr>
          <w:rFonts w:ascii="Times New Roman" w:hAnsi="Times New Roman" w:cs="Times New Roman"/>
          <w:sz w:val="28"/>
          <w:szCs w:val="28"/>
          <w:u w:val="single"/>
        </w:rPr>
        <w:t>возможность отмены решений</w:t>
      </w:r>
      <w:r>
        <w:rPr>
          <w:rFonts w:ascii="Times New Roman" w:hAnsi="Times New Roman" w:cs="Times New Roman"/>
          <w:sz w:val="28"/>
          <w:szCs w:val="28"/>
        </w:rPr>
        <w:t>, принятых вследствие подкупа либо в результате совершения правонарушений, создающих для него условия. При этом решения могут быть отменены:</w:t>
      </w:r>
    </w:p>
    <w:p>
      <w:pPr>
        <w:autoSpaceDE w:val="0"/>
        <w:autoSpaceDN w:val="0"/>
        <w:adjustRightInd w:val="0"/>
        <w:spacing w:after="0" w:line="280" w:lineRule="exact"/>
        <w:jc w:val="both"/>
        <w:rPr>
          <w:rFonts w:ascii="Times New Roman" w:hAnsi="Times New Roman"/>
          <w:sz w:val="28"/>
          <w:szCs w:val="28"/>
        </w:rPr>
      </w:pPr>
      <w:r>
        <w:rPr>
          <w:rFonts w:ascii="Times New Roman" w:hAnsi="Times New Roman"/>
          <w:sz w:val="28"/>
          <w:szCs w:val="28"/>
        </w:rPr>
        <w:tab/>
        <w:t>государственным органом, иной государственной организацией или должностным лицом, уполномоченными на их принятие;</w:t>
      </w:r>
    </w:p>
    <w:p>
      <w:pPr>
        <w:autoSpaceDE w:val="0"/>
        <w:autoSpaceDN w:val="0"/>
        <w:adjustRightInd w:val="0"/>
        <w:spacing w:after="0" w:line="280" w:lineRule="exact"/>
        <w:ind w:firstLine="708"/>
        <w:jc w:val="both"/>
        <w:rPr>
          <w:rFonts w:ascii="Times New Roman" w:hAnsi="Times New Roman"/>
          <w:sz w:val="28"/>
          <w:szCs w:val="28"/>
        </w:rPr>
      </w:pPr>
      <w:r>
        <w:rPr>
          <w:rFonts w:ascii="Times New Roman" w:hAnsi="Times New Roman"/>
          <w:sz w:val="28"/>
          <w:szCs w:val="28"/>
        </w:rPr>
        <w:t>вышестоящим государственным органом, иной вышестоящей государственной организацией, вышестоящим должностным лицом;</w:t>
      </w:r>
    </w:p>
    <w:p>
      <w:pPr>
        <w:autoSpaceDE w:val="0"/>
        <w:autoSpaceDN w:val="0"/>
        <w:adjustRightInd w:val="0"/>
        <w:spacing w:after="0" w:line="280" w:lineRule="exact"/>
        <w:ind w:firstLine="708"/>
        <w:jc w:val="both"/>
        <w:rPr>
          <w:rFonts w:ascii="Times New Roman" w:hAnsi="Times New Roman"/>
          <w:sz w:val="28"/>
          <w:szCs w:val="28"/>
        </w:rPr>
      </w:pPr>
      <w:r>
        <w:rPr>
          <w:rFonts w:ascii="Times New Roman" w:hAnsi="Times New Roman"/>
          <w:sz w:val="28"/>
          <w:szCs w:val="28"/>
        </w:rPr>
        <w:t>судом по иску государственных органов, иных организаций или граждан Республики Беларусь.</w:t>
      </w:r>
    </w:p>
    <w:sectPr>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737961"/>
      <w:docPartObj>
        <w:docPartGallery w:val="Page Numbers (Top of Page)"/>
        <w:docPartUnique/>
      </w:docPartObj>
    </w:sdtPr>
    <w:sdtContent>
      <w:p>
        <w:pPr>
          <w:pStyle w:val="a4"/>
          <w:jc w:val="center"/>
        </w:pPr>
        <w:r>
          <w:fldChar w:fldCharType="begin"/>
        </w:r>
        <w:r>
          <w:instrText>PAGE   \* MERGEFORMAT</w:instrText>
        </w:r>
        <w:r>
          <w:fldChar w:fldCharType="separate"/>
        </w:r>
        <w:r>
          <w:rPr>
            <w:noProof/>
          </w:rPr>
          <w:t>6</w:t>
        </w:r>
        <w:r>
          <w:rPr>
            <w:noProof/>
          </w:rPr>
          <w:fldChar w:fldCharType="end"/>
        </w:r>
      </w:p>
    </w:sdtContent>
  </w:sdt>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EFF30E0"/>
    <w:multiLevelType w:val="multilevel"/>
    <w:tmpl w:val="6E4E2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F56707-0526-4901-BAD2-1B87074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Pr>
      <w:rFonts w:cs="Times New Roman"/>
    </w:rPr>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locked/>
    <w:rPr>
      <w:rFonts w:cs="Times New Roman"/>
    </w:rPr>
  </w:style>
  <w:style w:type="paragraph" w:styleId="a8">
    <w:name w:val="Balloon Text"/>
    <w:basedOn w:val="a"/>
    <w:link w:val="a9"/>
    <w:uiPriority w:val="99"/>
    <w:semiHidden/>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ConsPlusNormal">
    <w:name w:val="ConsPlusNormal"/>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Pr>
      <w:rFonts w:cs="Times New Roman"/>
    </w:rPr>
  </w:style>
  <w:style w:type="character" w:customStyle="1" w:styleId="fontstyle33">
    <w:name w:val="fontstyle33"/>
    <w:basedOn w:val="a0"/>
    <w:uiPriority w:val="99"/>
    <w:rPr>
      <w:rFonts w:cs="Times New Roman"/>
    </w:rPr>
  </w:style>
  <w:style w:type="character" w:customStyle="1" w:styleId="fontstyle36">
    <w:name w:val="fontstyle36"/>
    <w:basedOn w:val="a0"/>
    <w:uiPriority w:val="99"/>
    <w:rPr>
      <w:rFonts w:cs="Times New Roman"/>
    </w:rPr>
  </w:style>
  <w:style w:type="paragraph" w:styleId="aa">
    <w:name w:val="Normal (Web)"/>
    <w:basedOn w:val="a"/>
    <w:uiPriority w:val="99"/>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locked/>
    <w:rPr>
      <w:rFonts w:cs="Times New Roman"/>
      <w:i/>
      <w:iCs/>
    </w:rPr>
  </w:style>
  <w:style w:type="character" w:styleId="ac">
    <w:name w:val="Hyperlink"/>
    <w:basedOn w:val="a0"/>
    <w:uiPriority w:val="99"/>
    <w:rPr>
      <w:rFonts w:cs="Times New Roman"/>
      <w:color w:val="0000FF"/>
      <w:u w:val="single"/>
    </w:rPr>
  </w:style>
  <w:style w:type="paragraph" w:styleId="ad">
    <w:name w:val="footnote text"/>
    <w:basedOn w:val="a"/>
    <w:link w:val="ae"/>
    <w:uiPriority w:val="99"/>
    <w:semiHidden/>
    <w:rPr>
      <w:sz w:val="20"/>
      <w:szCs w:val="20"/>
    </w:rPr>
  </w:style>
  <w:style w:type="character" w:customStyle="1" w:styleId="ae">
    <w:name w:val="Текст сноски Знак"/>
    <w:basedOn w:val="a0"/>
    <w:link w:val="ad"/>
    <w:uiPriority w:val="99"/>
    <w:semiHidden/>
    <w:locked/>
    <w:rPr>
      <w:rFonts w:cs="Times New Roman"/>
      <w:sz w:val="20"/>
      <w:szCs w:val="20"/>
      <w:lang w:eastAsia="en-US"/>
    </w:rPr>
  </w:style>
  <w:style w:type="character" w:styleId="af">
    <w:name w:val="footnote reference"/>
    <w:basedOn w:val="a0"/>
    <w:uiPriority w:val="99"/>
    <w:semiHidden/>
    <w:rPr>
      <w:rFonts w:cs="Times New Roman"/>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lang w:eastAsia="en-US"/>
    </w:rPr>
  </w:style>
  <w:style w:type="character" w:styleId="af2">
    <w:name w:val="endnote reference"/>
    <w:basedOn w:val="a0"/>
    <w:uiPriority w:val="99"/>
    <w:semiHidden/>
    <w:unhideWhenUsed/>
    <w:rPr>
      <w:vertAlign w:val="superscript"/>
    </w:rPr>
  </w:style>
  <w:style w:type="character" w:customStyle="1" w:styleId="h-normal">
    <w:name w:val="h-normal"/>
    <w:basedOn w:val="a0"/>
  </w:style>
  <w:style w:type="character" w:customStyle="1" w:styleId="colorff00ff">
    <w:name w:val="color__ff00ff"/>
    <w:basedOn w:val="a0"/>
  </w:style>
  <w:style w:type="character" w:customStyle="1" w:styleId="fake-non-breaking-space">
    <w:name w:val="fake-non-breaking-space"/>
    <w:basedOn w:val="a0"/>
  </w:style>
  <w:style w:type="paragraph" w:customStyle="1" w:styleId="p-consdtnormal">
    <w:name w:val="p-consdtnormal"/>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style>
  <w:style w:type="paragraph" w:customStyle="1" w:styleId="p-normal">
    <w:name w:val="p-normal"/>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weightbold">
    <w:name w:val="font-weight_bold"/>
    <w:basedOn w:val="a0"/>
  </w:style>
  <w:style w:type="character" w:customStyle="1" w:styleId="colorff0000font-weightbold">
    <w:name w:val="color__ff0000font-weight_bold"/>
    <w:basedOn w:val="a0"/>
  </w:style>
  <w:style w:type="character" w:customStyle="1" w:styleId="color0000ff">
    <w:name w:val="color__0000ff"/>
    <w:basedOn w:val="a0"/>
  </w:style>
  <w:style w:type="character" w:styleId="af3">
    <w:name w:val="Strong"/>
    <w:basedOn w:val="a0"/>
    <w:uiPriority w:val="22"/>
    <w:qFormat/>
    <w:locked/>
    <w:rPr>
      <w:b/>
      <w:bCs/>
    </w:rPr>
  </w:style>
  <w:style w:type="character" w:customStyle="1" w:styleId="font-styleitalic">
    <w:name w:val="font-style_itali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878">
      <w:bodyDiv w:val="1"/>
      <w:marLeft w:val="0"/>
      <w:marRight w:val="0"/>
      <w:marTop w:val="0"/>
      <w:marBottom w:val="0"/>
      <w:divBdr>
        <w:top w:val="none" w:sz="0" w:space="0" w:color="auto"/>
        <w:left w:val="none" w:sz="0" w:space="0" w:color="auto"/>
        <w:bottom w:val="none" w:sz="0" w:space="0" w:color="auto"/>
        <w:right w:val="none" w:sz="0" w:space="0" w:color="auto"/>
      </w:divBdr>
      <w:divsChild>
        <w:div w:id="1062018497">
          <w:marLeft w:val="0"/>
          <w:marRight w:val="0"/>
          <w:marTop w:val="0"/>
          <w:marBottom w:val="0"/>
          <w:divBdr>
            <w:top w:val="none" w:sz="0" w:space="0" w:color="auto"/>
            <w:left w:val="none" w:sz="0" w:space="0" w:color="auto"/>
            <w:bottom w:val="none" w:sz="0" w:space="0" w:color="auto"/>
            <w:right w:val="none" w:sz="0" w:space="0" w:color="auto"/>
          </w:divBdr>
          <w:divsChild>
            <w:div w:id="636181825">
              <w:marLeft w:val="0"/>
              <w:marRight w:val="0"/>
              <w:marTop w:val="0"/>
              <w:marBottom w:val="0"/>
              <w:divBdr>
                <w:top w:val="none" w:sz="0" w:space="0" w:color="auto"/>
                <w:left w:val="none" w:sz="0" w:space="0" w:color="auto"/>
                <w:bottom w:val="none" w:sz="0" w:space="0" w:color="auto"/>
                <w:right w:val="none" w:sz="0" w:space="0" w:color="auto"/>
              </w:divBdr>
            </w:div>
            <w:div w:id="962855576">
              <w:marLeft w:val="0"/>
              <w:marRight w:val="0"/>
              <w:marTop w:val="0"/>
              <w:marBottom w:val="0"/>
              <w:divBdr>
                <w:top w:val="none" w:sz="0" w:space="0" w:color="auto"/>
                <w:left w:val="none" w:sz="0" w:space="0" w:color="auto"/>
                <w:bottom w:val="none" w:sz="0" w:space="0" w:color="auto"/>
                <w:right w:val="none" w:sz="0" w:space="0" w:color="auto"/>
              </w:divBdr>
            </w:div>
            <w:div w:id="138429071">
              <w:marLeft w:val="0"/>
              <w:marRight w:val="0"/>
              <w:marTop w:val="0"/>
              <w:marBottom w:val="0"/>
              <w:divBdr>
                <w:top w:val="none" w:sz="0" w:space="0" w:color="auto"/>
                <w:left w:val="none" w:sz="0" w:space="0" w:color="auto"/>
                <w:bottom w:val="none" w:sz="0" w:space="0" w:color="auto"/>
                <w:right w:val="none" w:sz="0" w:space="0" w:color="auto"/>
              </w:divBdr>
            </w:div>
            <w:div w:id="229001007">
              <w:marLeft w:val="0"/>
              <w:marRight w:val="0"/>
              <w:marTop w:val="0"/>
              <w:marBottom w:val="0"/>
              <w:divBdr>
                <w:top w:val="none" w:sz="0" w:space="0" w:color="auto"/>
                <w:left w:val="none" w:sz="0" w:space="0" w:color="auto"/>
                <w:bottom w:val="none" w:sz="0" w:space="0" w:color="auto"/>
                <w:right w:val="none" w:sz="0" w:space="0" w:color="auto"/>
              </w:divBdr>
            </w:div>
            <w:div w:id="51657524">
              <w:marLeft w:val="0"/>
              <w:marRight w:val="0"/>
              <w:marTop w:val="0"/>
              <w:marBottom w:val="0"/>
              <w:divBdr>
                <w:top w:val="none" w:sz="0" w:space="0" w:color="auto"/>
                <w:left w:val="none" w:sz="0" w:space="0" w:color="auto"/>
                <w:bottom w:val="none" w:sz="0" w:space="0" w:color="auto"/>
                <w:right w:val="none" w:sz="0" w:space="0" w:color="auto"/>
              </w:divBdr>
            </w:div>
            <w:div w:id="1340499466">
              <w:marLeft w:val="0"/>
              <w:marRight w:val="0"/>
              <w:marTop w:val="0"/>
              <w:marBottom w:val="0"/>
              <w:divBdr>
                <w:top w:val="none" w:sz="0" w:space="0" w:color="auto"/>
                <w:left w:val="none" w:sz="0" w:space="0" w:color="auto"/>
                <w:bottom w:val="none" w:sz="0" w:space="0" w:color="auto"/>
                <w:right w:val="none" w:sz="0" w:space="0" w:color="auto"/>
              </w:divBdr>
            </w:div>
            <w:div w:id="1086927422">
              <w:marLeft w:val="0"/>
              <w:marRight w:val="0"/>
              <w:marTop w:val="0"/>
              <w:marBottom w:val="0"/>
              <w:divBdr>
                <w:top w:val="none" w:sz="0" w:space="0" w:color="auto"/>
                <w:left w:val="none" w:sz="0" w:space="0" w:color="auto"/>
                <w:bottom w:val="none" w:sz="0" w:space="0" w:color="auto"/>
                <w:right w:val="none" w:sz="0" w:space="0" w:color="auto"/>
              </w:divBdr>
            </w:div>
            <w:div w:id="64694309">
              <w:marLeft w:val="0"/>
              <w:marRight w:val="0"/>
              <w:marTop w:val="0"/>
              <w:marBottom w:val="0"/>
              <w:divBdr>
                <w:top w:val="none" w:sz="0" w:space="0" w:color="auto"/>
                <w:left w:val="none" w:sz="0" w:space="0" w:color="auto"/>
                <w:bottom w:val="none" w:sz="0" w:space="0" w:color="auto"/>
                <w:right w:val="none" w:sz="0" w:space="0" w:color="auto"/>
              </w:divBdr>
            </w:div>
            <w:div w:id="590168278">
              <w:marLeft w:val="0"/>
              <w:marRight w:val="0"/>
              <w:marTop w:val="0"/>
              <w:marBottom w:val="0"/>
              <w:divBdr>
                <w:top w:val="none" w:sz="0" w:space="0" w:color="auto"/>
                <w:left w:val="none" w:sz="0" w:space="0" w:color="auto"/>
                <w:bottom w:val="none" w:sz="0" w:space="0" w:color="auto"/>
                <w:right w:val="none" w:sz="0" w:space="0" w:color="auto"/>
              </w:divBdr>
            </w:div>
            <w:div w:id="1916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167334892">
      <w:bodyDiv w:val="1"/>
      <w:marLeft w:val="0"/>
      <w:marRight w:val="0"/>
      <w:marTop w:val="0"/>
      <w:marBottom w:val="0"/>
      <w:divBdr>
        <w:top w:val="none" w:sz="0" w:space="0" w:color="auto"/>
        <w:left w:val="none" w:sz="0" w:space="0" w:color="auto"/>
        <w:bottom w:val="none" w:sz="0" w:space="0" w:color="auto"/>
        <w:right w:val="none" w:sz="0" w:space="0" w:color="auto"/>
      </w:divBdr>
      <w:divsChild>
        <w:div w:id="842671734">
          <w:marLeft w:val="0"/>
          <w:marRight w:val="0"/>
          <w:marTop w:val="0"/>
          <w:marBottom w:val="0"/>
          <w:divBdr>
            <w:top w:val="none" w:sz="0" w:space="0" w:color="auto"/>
            <w:left w:val="none" w:sz="0" w:space="0" w:color="auto"/>
            <w:bottom w:val="none" w:sz="0" w:space="0" w:color="auto"/>
            <w:right w:val="none" w:sz="0" w:space="0" w:color="auto"/>
          </w:divBdr>
          <w:divsChild>
            <w:div w:id="744032581">
              <w:marLeft w:val="0"/>
              <w:marRight w:val="0"/>
              <w:marTop w:val="0"/>
              <w:marBottom w:val="0"/>
              <w:divBdr>
                <w:top w:val="none" w:sz="0" w:space="0" w:color="auto"/>
                <w:left w:val="none" w:sz="0" w:space="0" w:color="auto"/>
                <w:bottom w:val="none" w:sz="0" w:space="0" w:color="auto"/>
                <w:right w:val="none" w:sz="0" w:space="0" w:color="auto"/>
              </w:divBdr>
            </w:div>
            <w:div w:id="559749510">
              <w:marLeft w:val="0"/>
              <w:marRight w:val="0"/>
              <w:marTop w:val="0"/>
              <w:marBottom w:val="0"/>
              <w:divBdr>
                <w:top w:val="none" w:sz="0" w:space="0" w:color="auto"/>
                <w:left w:val="none" w:sz="0" w:space="0" w:color="auto"/>
                <w:bottom w:val="none" w:sz="0" w:space="0" w:color="auto"/>
                <w:right w:val="none" w:sz="0" w:space="0" w:color="auto"/>
              </w:divBdr>
            </w:div>
            <w:div w:id="676887697">
              <w:marLeft w:val="0"/>
              <w:marRight w:val="0"/>
              <w:marTop w:val="0"/>
              <w:marBottom w:val="0"/>
              <w:divBdr>
                <w:top w:val="none" w:sz="0" w:space="0" w:color="auto"/>
                <w:left w:val="none" w:sz="0" w:space="0" w:color="auto"/>
                <w:bottom w:val="none" w:sz="0" w:space="0" w:color="auto"/>
                <w:right w:val="none" w:sz="0" w:space="0" w:color="auto"/>
              </w:divBdr>
            </w:div>
            <w:div w:id="2074959260">
              <w:marLeft w:val="0"/>
              <w:marRight w:val="0"/>
              <w:marTop w:val="0"/>
              <w:marBottom w:val="0"/>
              <w:divBdr>
                <w:top w:val="none" w:sz="0" w:space="0" w:color="auto"/>
                <w:left w:val="none" w:sz="0" w:space="0" w:color="auto"/>
                <w:bottom w:val="none" w:sz="0" w:space="0" w:color="auto"/>
                <w:right w:val="none" w:sz="0" w:space="0" w:color="auto"/>
              </w:divBdr>
            </w:div>
            <w:div w:id="1126776828">
              <w:marLeft w:val="0"/>
              <w:marRight w:val="0"/>
              <w:marTop w:val="0"/>
              <w:marBottom w:val="0"/>
              <w:divBdr>
                <w:top w:val="none" w:sz="0" w:space="0" w:color="auto"/>
                <w:left w:val="none" w:sz="0" w:space="0" w:color="auto"/>
                <w:bottom w:val="none" w:sz="0" w:space="0" w:color="auto"/>
                <w:right w:val="none" w:sz="0" w:space="0" w:color="auto"/>
              </w:divBdr>
            </w:div>
            <w:div w:id="884681658">
              <w:marLeft w:val="0"/>
              <w:marRight w:val="0"/>
              <w:marTop w:val="0"/>
              <w:marBottom w:val="0"/>
              <w:divBdr>
                <w:top w:val="none" w:sz="0" w:space="0" w:color="auto"/>
                <w:left w:val="none" w:sz="0" w:space="0" w:color="auto"/>
                <w:bottom w:val="none" w:sz="0" w:space="0" w:color="auto"/>
                <w:right w:val="none" w:sz="0" w:space="0" w:color="auto"/>
              </w:divBdr>
            </w:div>
            <w:div w:id="139200282">
              <w:marLeft w:val="0"/>
              <w:marRight w:val="0"/>
              <w:marTop w:val="0"/>
              <w:marBottom w:val="0"/>
              <w:divBdr>
                <w:top w:val="none" w:sz="0" w:space="0" w:color="auto"/>
                <w:left w:val="none" w:sz="0" w:space="0" w:color="auto"/>
                <w:bottom w:val="none" w:sz="0" w:space="0" w:color="auto"/>
                <w:right w:val="none" w:sz="0" w:space="0" w:color="auto"/>
              </w:divBdr>
            </w:div>
            <w:div w:id="155851577">
              <w:marLeft w:val="0"/>
              <w:marRight w:val="0"/>
              <w:marTop w:val="0"/>
              <w:marBottom w:val="0"/>
              <w:divBdr>
                <w:top w:val="none" w:sz="0" w:space="0" w:color="auto"/>
                <w:left w:val="none" w:sz="0" w:space="0" w:color="auto"/>
                <w:bottom w:val="none" w:sz="0" w:space="0" w:color="auto"/>
                <w:right w:val="none" w:sz="0" w:space="0" w:color="auto"/>
              </w:divBdr>
            </w:div>
            <w:div w:id="1905723285">
              <w:marLeft w:val="0"/>
              <w:marRight w:val="0"/>
              <w:marTop w:val="0"/>
              <w:marBottom w:val="0"/>
              <w:divBdr>
                <w:top w:val="none" w:sz="0" w:space="0" w:color="auto"/>
                <w:left w:val="none" w:sz="0" w:space="0" w:color="auto"/>
                <w:bottom w:val="none" w:sz="0" w:space="0" w:color="auto"/>
                <w:right w:val="none" w:sz="0" w:space="0" w:color="auto"/>
              </w:divBdr>
            </w:div>
            <w:div w:id="1454708012">
              <w:marLeft w:val="0"/>
              <w:marRight w:val="0"/>
              <w:marTop w:val="0"/>
              <w:marBottom w:val="0"/>
              <w:divBdr>
                <w:top w:val="none" w:sz="0" w:space="0" w:color="auto"/>
                <w:left w:val="none" w:sz="0" w:space="0" w:color="auto"/>
                <w:bottom w:val="none" w:sz="0" w:space="0" w:color="auto"/>
                <w:right w:val="none" w:sz="0" w:space="0" w:color="auto"/>
              </w:divBdr>
            </w:div>
            <w:div w:id="1474249497">
              <w:marLeft w:val="0"/>
              <w:marRight w:val="0"/>
              <w:marTop w:val="0"/>
              <w:marBottom w:val="0"/>
              <w:divBdr>
                <w:top w:val="none" w:sz="0" w:space="0" w:color="auto"/>
                <w:left w:val="none" w:sz="0" w:space="0" w:color="auto"/>
                <w:bottom w:val="none" w:sz="0" w:space="0" w:color="auto"/>
                <w:right w:val="none" w:sz="0" w:space="0" w:color="auto"/>
              </w:divBdr>
            </w:div>
            <w:div w:id="762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4945">
      <w:bodyDiv w:val="1"/>
      <w:marLeft w:val="0"/>
      <w:marRight w:val="0"/>
      <w:marTop w:val="0"/>
      <w:marBottom w:val="0"/>
      <w:divBdr>
        <w:top w:val="none" w:sz="0" w:space="0" w:color="auto"/>
        <w:left w:val="none" w:sz="0" w:space="0" w:color="auto"/>
        <w:bottom w:val="none" w:sz="0" w:space="0" w:color="auto"/>
        <w:right w:val="none" w:sz="0" w:space="0" w:color="auto"/>
      </w:divBdr>
      <w:divsChild>
        <w:div w:id="1083986583">
          <w:marLeft w:val="0"/>
          <w:marRight w:val="0"/>
          <w:marTop w:val="0"/>
          <w:marBottom w:val="0"/>
          <w:divBdr>
            <w:top w:val="none" w:sz="0" w:space="0" w:color="auto"/>
            <w:left w:val="none" w:sz="0" w:space="0" w:color="auto"/>
            <w:bottom w:val="none" w:sz="0" w:space="0" w:color="auto"/>
            <w:right w:val="none" w:sz="0" w:space="0" w:color="auto"/>
          </w:divBdr>
          <w:divsChild>
            <w:div w:id="1899590584">
              <w:marLeft w:val="0"/>
              <w:marRight w:val="0"/>
              <w:marTop w:val="0"/>
              <w:marBottom w:val="0"/>
              <w:divBdr>
                <w:top w:val="none" w:sz="0" w:space="0" w:color="auto"/>
                <w:left w:val="none" w:sz="0" w:space="0" w:color="auto"/>
                <w:bottom w:val="none" w:sz="0" w:space="0" w:color="auto"/>
                <w:right w:val="none" w:sz="0" w:space="0" w:color="auto"/>
              </w:divBdr>
            </w:div>
            <w:div w:id="2092703351">
              <w:marLeft w:val="0"/>
              <w:marRight w:val="0"/>
              <w:marTop w:val="0"/>
              <w:marBottom w:val="0"/>
              <w:divBdr>
                <w:top w:val="none" w:sz="0" w:space="0" w:color="auto"/>
                <w:left w:val="none" w:sz="0" w:space="0" w:color="auto"/>
                <w:bottom w:val="none" w:sz="0" w:space="0" w:color="auto"/>
                <w:right w:val="none" w:sz="0" w:space="0" w:color="auto"/>
              </w:divBdr>
            </w:div>
            <w:div w:id="1229344683">
              <w:marLeft w:val="0"/>
              <w:marRight w:val="0"/>
              <w:marTop w:val="0"/>
              <w:marBottom w:val="0"/>
              <w:divBdr>
                <w:top w:val="none" w:sz="0" w:space="0" w:color="auto"/>
                <w:left w:val="none" w:sz="0" w:space="0" w:color="auto"/>
                <w:bottom w:val="none" w:sz="0" w:space="0" w:color="auto"/>
                <w:right w:val="none" w:sz="0" w:space="0" w:color="auto"/>
              </w:divBdr>
            </w:div>
            <w:div w:id="2118135558">
              <w:marLeft w:val="0"/>
              <w:marRight w:val="0"/>
              <w:marTop w:val="0"/>
              <w:marBottom w:val="0"/>
              <w:divBdr>
                <w:top w:val="none" w:sz="0" w:space="0" w:color="auto"/>
                <w:left w:val="none" w:sz="0" w:space="0" w:color="auto"/>
                <w:bottom w:val="none" w:sz="0" w:space="0" w:color="auto"/>
                <w:right w:val="none" w:sz="0" w:space="0" w:color="auto"/>
              </w:divBdr>
            </w:div>
            <w:div w:id="470753305">
              <w:marLeft w:val="0"/>
              <w:marRight w:val="0"/>
              <w:marTop w:val="0"/>
              <w:marBottom w:val="0"/>
              <w:divBdr>
                <w:top w:val="none" w:sz="0" w:space="0" w:color="auto"/>
                <w:left w:val="none" w:sz="0" w:space="0" w:color="auto"/>
                <w:bottom w:val="none" w:sz="0" w:space="0" w:color="auto"/>
                <w:right w:val="none" w:sz="0" w:space="0" w:color="auto"/>
              </w:divBdr>
            </w:div>
            <w:div w:id="1770082287">
              <w:marLeft w:val="0"/>
              <w:marRight w:val="0"/>
              <w:marTop w:val="0"/>
              <w:marBottom w:val="0"/>
              <w:divBdr>
                <w:top w:val="none" w:sz="0" w:space="0" w:color="auto"/>
                <w:left w:val="none" w:sz="0" w:space="0" w:color="auto"/>
                <w:bottom w:val="none" w:sz="0" w:space="0" w:color="auto"/>
                <w:right w:val="none" w:sz="0" w:space="0" w:color="auto"/>
              </w:divBdr>
            </w:div>
            <w:div w:id="691490727">
              <w:marLeft w:val="0"/>
              <w:marRight w:val="0"/>
              <w:marTop w:val="0"/>
              <w:marBottom w:val="0"/>
              <w:divBdr>
                <w:top w:val="none" w:sz="0" w:space="0" w:color="auto"/>
                <w:left w:val="none" w:sz="0" w:space="0" w:color="auto"/>
                <w:bottom w:val="none" w:sz="0" w:space="0" w:color="auto"/>
                <w:right w:val="none" w:sz="0" w:space="0" w:color="auto"/>
              </w:divBdr>
            </w:div>
            <w:div w:id="18141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8303">
      <w:bodyDiv w:val="1"/>
      <w:marLeft w:val="0"/>
      <w:marRight w:val="0"/>
      <w:marTop w:val="0"/>
      <w:marBottom w:val="0"/>
      <w:divBdr>
        <w:top w:val="none" w:sz="0" w:space="0" w:color="auto"/>
        <w:left w:val="none" w:sz="0" w:space="0" w:color="auto"/>
        <w:bottom w:val="none" w:sz="0" w:space="0" w:color="auto"/>
        <w:right w:val="none" w:sz="0" w:space="0" w:color="auto"/>
      </w:divBdr>
      <w:divsChild>
        <w:div w:id="944775281">
          <w:marLeft w:val="0"/>
          <w:marRight w:val="0"/>
          <w:marTop w:val="0"/>
          <w:marBottom w:val="0"/>
          <w:divBdr>
            <w:top w:val="none" w:sz="0" w:space="0" w:color="auto"/>
            <w:left w:val="none" w:sz="0" w:space="0" w:color="auto"/>
            <w:bottom w:val="none" w:sz="0" w:space="0" w:color="auto"/>
            <w:right w:val="none" w:sz="0" w:space="0" w:color="auto"/>
          </w:divBdr>
          <w:divsChild>
            <w:div w:id="1939831383">
              <w:marLeft w:val="0"/>
              <w:marRight w:val="0"/>
              <w:marTop w:val="0"/>
              <w:marBottom w:val="0"/>
              <w:divBdr>
                <w:top w:val="none" w:sz="0" w:space="0" w:color="auto"/>
                <w:left w:val="none" w:sz="0" w:space="0" w:color="auto"/>
                <w:bottom w:val="none" w:sz="0" w:space="0" w:color="auto"/>
                <w:right w:val="none" w:sz="0" w:space="0" w:color="auto"/>
              </w:divBdr>
            </w:div>
            <w:div w:id="1987586260">
              <w:marLeft w:val="0"/>
              <w:marRight w:val="0"/>
              <w:marTop w:val="0"/>
              <w:marBottom w:val="0"/>
              <w:divBdr>
                <w:top w:val="none" w:sz="0" w:space="0" w:color="auto"/>
                <w:left w:val="none" w:sz="0" w:space="0" w:color="auto"/>
                <w:bottom w:val="none" w:sz="0" w:space="0" w:color="auto"/>
                <w:right w:val="none" w:sz="0" w:space="0" w:color="auto"/>
              </w:divBdr>
            </w:div>
            <w:div w:id="1818720799">
              <w:marLeft w:val="0"/>
              <w:marRight w:val="0"/>
              <w:marTop w:val="0"/>
              <w:marBottom w:val="0"/>
              <w:divBdr>
                <w:top w:val="none" w:sz="0" w:space="0" w:color="auto"/>
                <w:left w:val="none" w:sz="0" w:space="0" w:color="auto"/>
                <w:bottom w:val="none" w:sz="0" w:space="0" w:color="auto"/>
                <w:right w:val="none" w:sz="0" w:space="0" w:color="auto"/>
              </w:divBdr>
            </w:div>
            <w:div w:id="586617302">
              <w:marLeft w:val="0"/>
              <w:marRight w:val="0"/>
              <w:marTop w:val="0"/>
              <w:marBottom w:val="0"/>
              <w:divBdr>
                <w:top w:val="none" w:sz="0" w:space="0" w:color="auto"/>
                <w:left w:val="none" w:sz="0" w:space="0" w:color="auto"/>
                <w:bottom w:val="none" w:sz="0" w:space="0" w:color="auto"/>
                <w:right w:val="none" w:sz="0" w:space="0" w:color="auto"/>
              </w:divBdr>
            </w:div>
            <w:div w:id="588347199">
              <w:marLeft w:val="0"/>
              <w:marRight w:val="0"/>
              <w:marTop w:val="0"/>
              <w:marBottom w:val="0"/>
              <w:divBdr>
                <w:top w:val="none" w:sz="0" w:space="0" w:color="auto"/>
                <w:left w:val="none" w:sz="0" w:space="0" w:color="auto"/>
                <w:bottom w:val="none" w:sz="0" w:space="0" w:color="auto"/>
                <w:right w:val="none" w:sz="0" w:space="0" w:color="auto"/>
              </w:divBdr>
              <w:divsChild>
                <w:div w:id="1550143139">
                  <w:marLeft w:val="0"/>
                  <w:marRight w:val="0"/>
                  <w:marTop w:val="0"/>
                  <w:marBottom w:val="0"/>
                  <w:divBdr>
                    <w:top w:val="none" w:sz="0" w:space="0" w:color="auto"/>
                    <w:left w:val="none" w:sz="0" w:space="0" w:color="auto"/>
                    <w:bottom w:val="none" w:sz="0" w:space="0" w:color="auto"/>
                    <w:right w:val="none" w:sz="0" w:space="0" w:color="auto"/>
                  </w:divBdr>
                </w:div>
                <w:div w:id="1623342212">
                  <w:marLeft w:val="0"/>
                  <w:marRight w:val="0"/>
                  <w:marTop w:val="0"/>
                  <w:marBottom w:val="0"/>
                  <w:divBdr>
                    <w:top w:val="none" w:sz="0" w:space="0" w:color="auto"/>
                    <w:left w:val="none" w:sz="0" w:space="0" w:color="auto"/>
                    <w:bottom w:val="none" w:sz="0" w:space="0" w:color="auto"/>
                    <w:right w:val="none" w:sz="0" w:space="0" w:color="auto"/>
                  </w:divBdr>
                </w:div>
              </w:divsChild>
            </w:div>
            <w:div w:id="1353459761">
              <w:marLeft w:val="0"/>
              <w:marRight w:val="0"/>
              <w:marTop w:val="0"/>
              <w:marBottom w:val="0"/>
              <w:divBdr>
                <w:top w:val="none" w:sz="0" w:space="0" w:color="auto"/>
                <w:left w:val="none" w:sz="0" w:space="0" w:color="auto"/>
                <w:bottom w:val="none" w:sz="0" w:space="0" w:color="auto"/>
                <w:right w:val="none" w:sz="0" w:space="0" w:color="auto"/>
              </w:divBdr>
            </w:div>
            <w:div w:id="19635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 w:id="446849410">
      <w:bodyDiv w:val="1"/>
      <w:marLeft w:val="0"/>
      <w:marRight w:val="0"/>
      <w:marTop w:val="0"/>
      <w:marBottom w:val="0"/>
      <w:divBdr>
        <w:top w:val="none" w:sz="0" w:space="0" w:color="auto"/>
        <w:left w:val="none" w:sz="0" w:space="0" w:color="auto"/>
        <w:bottom w:val="none" w:sz="0" w:space="0" w:color="auto"/>
        <w:right w:val="none" w:sz="0" w:space="0" w:color="auto"/>
      </w:divBdr>
      <w:divsChild>
        <w:div w:id="554850758">
          <w:marLeft w:val="0"/>
          <w:marRight w:val="0"/>
          <w:marTop w:val="0"/>
          <w:marBottom w:val="0"/>
          <w:divBdr>
            <w:top w:val="none" w:sz="0" w:space="0" w:color="auto"/>
            <w:left w:val="none" w:sz="0" w:space="0" w:color="auto"/>
            <w:bottom w:val="none" w:sz="0" w:space="0" w:color="auto"/>
            <w:right w:val="none" w:sz="0" w:space="0" w:color="auto"/>
          </w:divBdr>
        </w:div>
      </w:divsChild>
    </w:div>
    <w:div w:id="554245297">
      <w:bodyDiv w:val="1"/>
      <w:marLeft w:val="0"/>
      <w:marRight w:val="0"/>
      <w:marTop w:val="0"/>
      <w:marBottom w:val="0"/>
      <w:divBdr>
        <w:top w:val="none" w:sz="0" w:space="0" w:color="auto"/>
        <w:left w:val="none" w:sz="0" w:space="0" w:color="auto"/>
        <w:bottom w:val="none" w:sz="0" w:space="0" w:color="auto"/>
        <w:right w:val="none" w:sz="0" w:space="0" w:color="auto"/>
      </w:divBdr>
      <w:divsChild>
        <w:div w:id="1939480632">
          <w:marLeft w:val="0"/>
          <w:marRight w:val="0"/>
          <w:marTop w:val="0"/>
          <w:marBottom w:val="0"/>
          <w:divBdr>
            <w:top w:val="none" w:sz="0" w:space="0" w:color="auto"/>
            <w:left w:val="none" w:sz="0" w:space="0" w:color="auto"/>
            <w:bottom w:val="none" w:sz="0" w:space="0" w:color="auto"/>
            <w:right w:val="none" w:sz="0" w:space="0" w:color="auto"/>
          </w:divBdr>
        </w:div>
      </w:divsChild>
    </w:div>
    <w:div w:id="561134919">
      <w:bodyDiv w:val="1"/>
      <w:marLeft w:val="0"/>
      <w:marRight w:val="0"/>
      <w:marTop w:val="0"/>
      <w:marBottom w:val="0"/>
      <w:divBdr>
        <w:top w:val="none" w:sz="0" w:space="0" w:color="auto"/>
        <w:left w:val="none" w:sz="0" w:space="0" w:color="auto"/>
        <w:bottom w:val="none" w:sz="0" w:space="0" w:color="auto"/>
        <w:right w:val="none" w:sz="0" w:space="0" w:color="auto"/>
      </w:divBdr>
      <w:divsChild>
        <w:div w:id="552886660">
          <w:marLeft w:val="0"/>
          <w:marRight w:val="0"/>
          <w:marTop w:val="0"/>
          <w:marBottom w:val="0"/>
          <w:divBdr>
            <w:top w:val="none" w:sz="0" w:space="0" w:color="auto"/>
            <w:left w:val="none" w:sz="0" w:space="0" w:color="auto"/>
            <w:bottom w:val="none" w:sz="0" w:space="0" w:color="auto"/>
            <w:right w:val="none" w:sz="0" w:space="0" w:color="auto"/>
          </w:divBdr>
        </w:div>
      </w:divsChild>
    </w:div>
    <w:div w:id="660160722">
      <w:bodyDiv w:val="1"/>
      <w:marLeft w:val="0"/>
      <w:marRight w:val="0"/>
      <w:marTop w:val="0"/>
      <w:marBottom w:val="0"/>
      <w:divBdr>
        <w:top w:val="none" w:sz="0" w:space="0" w:color="auto"/>
        <w:left w:val="none" w:sz="0" w:space="0" w:color="auto"/>
        <w:bottom w:val="none" w:sz="0" w:space="0" w:color="auto"/>
        <w:right w:val="none" w:sz="0" w:space="0" w:color="auto"/>
      </w:divBdr>
      <w:divsChild>
        <w:div w:id="1092892650">
          <w:marLeft w:val="0"/>
          <w:marRight w:val="0"/>
          <w:marTop w:val="0"/>
          <w:marBottom w:val="0"/>
          <w:divBdr>
            <w:top w:val="none" w:sz="0" w:space="0" w:color="auto"/>
            <w:left w:val="none" w:sz="0" w:space="0" w:color="auto"/>
            <w:bottom w:val="none" w:sz="0" w:space="0" w:color="auto"/>
            <w:right w:val="none" w:sz="0" w:space="0" w:color="auto"/>
          </w:divBdr>
          <w:divsChild>
            <w:div w:id="1199971120">
              <w:marLeft w:val="0"/>
              <w:marRight w:val="0"/>
              <w:marTop w:val="0"/>
              <w:marBottom w:val="0"/>
              <w:divBdr>
                <w:top w:val="none" w:sz="0" w:space="0" w:color="auto"/>
                <w:left w:val="none" w:sz="0" w:space="0" w:color="auto"/>
                <w:bottom w:val="none" w:sz="0" w:space="0" w:color="auto"/>
                <w:right w:val="none" w:sz="0" w:space="0" w:color="auto"/>
              </w:divBdr>
              <w:divsChild>
                <w:div w:id="1204488135">
                  <w:marLeft w:val="0"/>
                  <w:marRight w:val="0"/>
                  <w:marTop w:val="0"/>
                  <w:marBottom w:val="0"/>
                  <w:divBdr>
                    <w:top w:val="none" w:sz="0" w:space="0" w:color="auto"/>
                    <w:left w:val="none" w:sz="0" w:space="0" w:color="auto"/>
                    <w:bottom w:val="none" w:sz="0" w:space="0" w:color="auto"/>
                    <w:right w:val="none" w:sz="0" w:space="0" w:color="auto"/>
                  </w:divBdr>
                </w:div>
                <w:div w:id="1698267073">
                  <w:marLeft w:val="0"/>
                  <w:marRight w:val="0"/>
                  <w:marTop w:val="0"/>
                  <w:marBottom w:val="0"/>
                  <w:divBdr>
                    <w:top w:val="none" w:sz="0" w:space="0" w:color="auto"/>
                    <w:left w:val="none" w:sz="0" w:space="0" w:color="auto"/>
                    <w:bottom w:val="none" w:sz="0" w:space="0" w:color="auto"/>
                    <w:right w:val="none" w:sz="0" w:space="0" w:color="auto"/>
                  </w:divBdr>
                </w:div>
              </w:divsChild>
            </w:div>
            <w:div w:id="1158570776">
              <w:marLeft w:val="0"/>
              <w:marRight w:val="0"/>
              <w:marTop w:val="0"/>
              <w:marBottom w:val="0"/>
              <w:divBdr>
                <w:top w:val="none" w:sz="0" w:space="0" w:color="auto"/>
                <w:left w:val="none" w:sz="0" w:space="0" w:color="auto"/>
                <w:bottom w:val="none" w:sz="0" w:space="0" w:color="auto"/>
                <w:right w:val="none" w:sz="0" w:space="0" w:color="auto"/>
              </w:divBdr>
              <w:divsChild>
                <w:div w:id="185796683">
                  <w:marLeft w:val="0"/>
                  <w:marRight w:val="0"/>
                  <w:marTop w:val="0"/>
                  <w:marBottom w:val="0"/>
                  <w:divBdr>
                    <w:top w:val="none" w:sz="0" w:space="0" w:color="auto"/>
                    <w:left w:val="none" w:sz="0" w:space="0" w:color="auto"/>
                    <w:bottom w:val="none" w:sz="0" w:space="0" w:color="auto"/>
                    <w:right w:val="none" w:sz="0" w:space="0" w:color="auto"/>
                  </w:divBdr>
                </w:div>
                <w:div w:id="699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9407">
      <w:bodyDiv w:val="1"/>
      <w:marLeft w:val="0"/>
      <w:marRight w:val="0"/>
      <w:marTop w:val="0"/>
      <w:marBottom w:val="0"/>
      <w:divBdr>
        <w:top w:val="none" w:sz="0" w:space="0" w:color="auto"/>
        <w:left w:val="none" w:sz="0" w:space="0" w:color="auto"/>
        <w:bottom w:val="none" w:sz="0" w:space="0" w:color="auto"/>
        <w:right w:val="none" w:sz="0" w:space="0" w:color="auto"/>
      </w:divBdr>
      <w:divsChild>
        <w:div w:id="1686858270">
          <w:marLeft w:val="0"/>
          <w:marRight w:val="0"/>
          <w:marTop w:val="0"/>
          <w:marBottom w:val="0"/>
          <w:divBdr>
            <w:top w:val="none" w:sz="0" w:space="0" w:color="auto"/>
            <w:left w:val="none" w:sz="0" w:space="0" w:color="auto"/>
            <w:bottom w:val="none" w:sz="0" w:space="0" w:color="auto"/>
            <w:right w:val="none" w:sz="0" w:space="0" w:color="auto"/>
          </w:divBdr>
          <w:divsChild>
            <w:div w:id="1315452626">
              <w:marLeft w:val="0"/>
              <w:marRight w:val="0"/>
              <w:marTop w:val="0"/>
              <w:marBottom w:val="0"/>
              <w:divBdr>
                <w:top w:val="none" w:sz="0" w:space="0" w:color="auto"/>
                <w:left w:val="none" w:sz="0" w:space="0" w:color="auto"/>
                <w:bottom w:val="none" w:sz="0" w:space="0" w:color="auto"/>
                <w:right w:val="none" w:sz="0" w:space="0" w:color="auto"/>
              </w:divBdr>
            </w:div>
            <w:div w:id="906570798">
              <w:marLeft w:val="0"/>
              <w:marRight w:val="0"/>
              <w:marTop w:val="0"/>
              <w:marBottom w:val="0"/>
              <w:divBdr>
                <w:top w:val="none" w:sz="0" w:space="0" w:color="auto"/>
                <w:left w:val="none" w:sz="0" w:space="0" w:color="auto"/>
                <w:bottom w:val="none" w:sz="0" w:space="0" w:color="auto"/>
                <w:right w:val="none" w:sz="0" w:space="0" w:color="auto"/>
              </w:divBdr>
            </w:div>
            <w:div w:id="2110464499">
              <w:marLeft w:val="0"/>
              <w:marRight w:val="0"/>
              <w:marTop w:val="0"/>
              <w:marBottom w:val="0"/>
              <w:divBdr>
                <w:top w:val="none" w:sz="0" w:space="0" w:color="auto"/>
                <w:left w:val="none" w:sz="0" w:space="0" w:color="auto"/>
                <w:bottom w:val="none" w:sz="0" w:space="0" w:color="auto"/>
                <w:right w:val="none" w:sz="0" w:space="0" w:color="auto"/>
              </w:divBdr>
            </w:div>
            <w:div w:id="2082826906">
              <w:marLeft w:val="0"/>
              <w:marRight w:val="0"/>
              <w:marTop w:val="0"/>
              <w:marBottom w:val="0"/>
              <w:divBdr>
                <w:top w:val="none" w:sz="0" w:space="0" w:color="auto"/>
                <w:left w:val="none" w:sz="0" w:space="0" w:color="auto"/>
                <w:bottom w:val="none" w:sz="0" w:space="0" w:color="auto"/>
                <w:right w:val="none" w:sz="0" w:space="0" w:color="auto"/>
              </w:divBdr>
            </w:div>
            <w:div w:id="718435527">
              <w:marLeft w:val="0"/>
              <w:marRight w:val="0"/>
              <w:marTop w:val="0"/>
              <w:marBottom w:val="0"/>
              <w:divBdr>
                <w:top w:val="none" w:sz="0" w:space="0" w:color="auto"/>
                <w:left w:val="none" w:sz="0" w:space="0" w:color="auto"/>
                <w:bottom w:val="none" w:sz="0" w:space="0" w:color="auto"/>
                <w:right w:val="none" w:sz="0" w:space="0" w:color="auto"/>
              </w:divBdr>
            </w:div>
            <w:div w:id="289091605">
              <w:marLeft w:val="0"/>
              <w:marRight w:val="0"/>
              <w:marTop w:val="0"/>
              <w:marBottom w:val="0"/>
              <w:divBdr>
                <w:top w:val="none" w:sz="0" w:space="0" w:color="auto"/>
                <w:left w:val="none" w:sz="0" w:space="0" w:color="auto"/>
                <w:bottom w:val="none" w:sz="0" w:space="0" w:color="auto"/>
                <w:right w:val="none" w:sz="0" w:space="0" w:color="auto"/>
              </w:divBdr>
            </w:div>
            <w:div w:id="604535797">
              <w:marLeft w:val="0"/>
              <w:marRight w:val="0"/>
              <w:marTop w:val="0"/>
              <w:marBottom w:val="0"/>
              <w:divBdr>
                <w:top w:val="none" w:sz="0" w:space="0" w:color="auto"/>
                <w:left w:val="none" w:sz="0" w:space="0" w:color="auto"/>
                <w:bottom w:val="none" w:sz="0" w:space="0" w:color="auto"/>
                <w:right w:val="none" w:sz="0" w:space="0" w:color="auto"/>
              </w:divBdr>
            </w:div>
            <w:div w:id="76246121">
              <w:marLeft w:val="0"/>
              <w:marRight w:val="0"/>
              <w:marTop w:val="0"/>
              <w:marBottom w:val="0"/>
              <w:divBdr>
                <w:top w:val="none" w:sz="0" w:space="0" w:color="auto"/>
                <w:left w:val="none" w:sz="0" w:space="0" w:color="auto"/>
                <w:bottom w:val="none" w:sz="0" w:space="0" w:color="auto"/>
                <w:right w:val="none" w:sz="0" w:space="0" w:color="auto"/>
              </w:divBdr>
            </w:div>
            <w:div w:id="660429109">
              <w:marLeft w:val="0"/>
              <w:marRight w:val="0"/>
              <w:marTop w:val="0"/>
              <w:marBottom w:val="0"/>
              <w:divBdr>
                <w:top w:val="none" w:sz="0" w:space="0" w:color="auto"/>
                <w:left w:val="none" w:sz="0" w:space="0" w:color="auto"/>
                <w:bottom w:val="none" w:sz="0" w:space="0" w:color="auto"/>
                <w:right w:val="none" w:sz="0" w:space="0" w:color="auto"/>
              </w:divBdr>
            </w:div>
            <w:div w:id="15251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826">
      <w:bodyDiv w:val="1"/>
      <w:marLeft w:val="0"/>
      <w:marRight w:val="0"/>
      <w:marTop w:val="0"/>
      <w:marBottom w:val="0"/>
      <w:divBdr>
        <w:top w:val="none" w:sz="0" w:space="0" w:color="auto"/>
        <w:left w:val="none" w:sz="0" w:space="0" w:color="auto"/>
        <w:bottom w:val="none" w:sz="0" w:space="0" w:color="auto"/>
        <w:right w:val="none" w:sz="0" w:space="0" w:color="auto"/>
      </w:divBdr>
      <w:divsChild>
        <w:div w:id="709962910">
          <w:marLeft w:val="0"/>
          <w:marRight w:val="0"/>
          <w:marTop w:val="0"/>
          <w:marBottom w:val="0"/>
          <w:divBdr>
            <w:top w:val="none" w:sz="0" w:space="0" w:color="auto"/>
            <w:left w:val="none" w:sz="0" w:space="0" w:color="auto"/>
            <w:bottom w:val="none" w:sz="0" w:space="0" w:color="auto"/>
            <w:right w:val="none" w:sz="0" w:space="0" w:color="auto"/>
          </w:divBdr>
        </w:div>
      </w:divsChild>
    </w:div>
    <w:div w:id="974406573">
      <w:bodyDiv w:val="1"/>
      <w:marLeft w:val="0"/>
      <w:marRight w:val="0"/>
      <w:marTop w:val="0"/>
      <w:marBottom w:val="0"/>
      <w:divBdr>
        <w:top w:val="none" w:sz="0" w:space="0" w:color="auto"/>
        <w:left w:val="none" w:sz="0" w:space="0" w:color="auto"/>
        <w:bottom w:val="none" w:sz="0" w:space="0" w:color="auto"/>
        <w:right w:val="none" w:sz="0" w:space="0" w:color="auto"/>
      </w:divBdr>
      <w:divsChild>
        <w:div w:id="1253048798">
          <w:marLeft w:val="0"/>
          <w:marRight w:val="0"/>
          <w:marTop w:val="0"/>
          <w:marBottom w:val="0"/>
          <w:divBdr>
            <w:top w:val="none" w:sz="0" w:space="0" w:color="auto"/>
            <w:left w:val="none" w:sz="0" w:space="0" w:color="auto"/>
            <w:bottom w:val="none" w:sz="0" w:space="0" w:color="auto"/>
            <w:right w:val="none" w:sz="0" w:space="0" w:color="auto"/>
          </w:divBdr>
          <w:divsChild>
            <w:div w:id="1679773614">
              <w:marLeft w:val="0"/>
              <w:marRight w:val="0"/>
              <w:marTop w:val="0"/>
              <w:marBottom w:val="0"/>
              <w:divBdr>
                <w:top w:val="none" w:sz="0" w:space="0" w:color="auto"/>
                <w:left w:val="none" w:sz="0" w:space="0" w:color="auto"/>
                <w:bottom w:val="none" w:sz="0" w:space="0" w:color="auto"/>
                <w:right w:val="none" w:sz="0" w:space="0" w:color="auto"/>
              </w:divBdr>
            </w:div>
            <w:div w:id="2002926827">
              <w:marLeft w:val="0"/>
              <w:marRight w:val="0"/>
              <w:marTop w:val="0"/>
              <w:marBottom w:val="0"/>
              <w:divBdr>
                <w:top w:val="none" w:sz="0" w:space="0" w:color="auto"/>
                <w:left w:val="none" w:sz="0" w:space="0" w:color="auto"/>
                <w:bottom w:val="none" w:sz="0" w:space="0" w:color="auto"/>
                <w:right w:val="none" w:sz="0" w:space="0" w:color="auto"/>
              </w:divBdr>
            </w:div>
            <w:div w:id="762458698">
              <w:marLeft w:val="0"/>
              <w:marRight w:val="0"/>
              <w:marTop w:val="0"/>
              <w:marBottom w:val="0"/>
              <w:divBdr>
                <w:top w:val="none" w:sz="0" w:space="0" w:color="auto"/>
                <w:left w:val="none" w:sz="0" w:space="0" w:color="auto"/>
                <w:bottom w:val="none" w:sz="0" w:space="0" w:color="auto"/>
                <w:right w:val="none" w:sz="0" w:space="0" w:color="auto"/>
              </w:divBdr>
              <w:divsChild>
                <w:div w:id="471751780">
                  <w:marLeft w:val="0"/>
                  <w:marRight w:val="0"/>
                  <w:marTop w:val="0"/>
                  <w:marBottom w:val="0"/>
                  <w:divBdr>
                    <w:top w:val="none" w:sz="0" w:space="0" w:color="auto"/>
                    <w:left w:val="none" w:sz="0" w:space="0" w:color="auto"/>
                    <w:bottom w:val="none" w:sz="0" w:space="0" w:color="auto"/>
                    <w:right w:val="none" w:sz="0" w:space="0" w:color="auto"/>
                  </w:divBdr>
                </w:div>
                <w:div w:id="500973707">
                  <w:marLeft w:val="0"/>
                  <w:marRight w:val="0"/>
                  <w:marTop w:val="0"/>
                  <w:marBottom w:val="0"/>
                  <w:divBdr>
                    <w:top w:val="none" w:sz="0" w:space="0" w:color="auto"/>
                    <w:left w:val="none" w:sz="0" w:space="0" w:color="auto"/>
                    <w:bottom w:val="none" w:sz="0" w:space="0" w:color="auto"/>
                    <w:right w:val="none" w:sz="0" w:space="0" w:color="auto"/>
                  </w:divBdr>
                </w:div>
              </w:divsChild>
            </w:div>
            <w:div w:id="1292438345">
              <w:marLeft w:val="0"/>
              <w:marRight w:val="0"/>
              <w:marTop w:val="0"/>
              <w:marBottom w:val="0"/>
              <w:divBdr>
                <w:top w:val="none" w:sz="0" w:space="0" w:color="auto"/>
                <w:left w:val="none" w:sz="0" w:space="0" w:color="auto"/>
                <w:bottom w:val="none" w:sz="0" w:space="0" w:color="auto"/>
                <w:right w:val="none" w:sz="0" w:space="0" w:color="auto"/>
              </w:divBdr>
            </w:div>
            <w:div w:id="1816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919">
      <w:bodyDiv w:val="1"/>
      <w:marLeft w:val="0"/>
      <w:marRight w:val="0"/>
      <w:marTop w:val="0"/>
      <w:marBottom w:val="0"/>
      <w:divBdr>
        <w:top w:val="none" w:sz="0" w:space="0" w:color="auto"/>
        <w:left w:val="none" w:sz="0" w:space="0" w:color="auto"/>
        <w:bottom w:val="none" w:sz="0" w:space="0" w:color="auto"/>
        <w:right w:val="none" w:sz="0" w:space="0" w:color="auto"/>
      </w:divBdr>
    </w:div>
    <w:div w:id="1200779274">
      <w:bodyDiv w:val="1"/>
      <w:marLeft w:val="0"/>
      <w:marRight w:val="0"/>
      <w:marTop w:val="0"/>
      <w:marBottom w:val="0"/>
      <w:divBdr>
        <w:top w:val="none" w:sz="0" w:space="0" w:color="auto"/>
        <w:left w:val="none" w:sz="0" w:space="0" w:color="auto"/>
        <w:bottom w:val="none" w:sz="0" w:space="0" w:color="auto"/>
        <w:right w:val="none" w:sz="0" w:space="0" w:color="auto"/>
      </w:divBdr>
      <w:divsChild>
        <w:div w:id="2042364957">
          <w:marLeft w:val="0"/>
          <w:marRight w:val="0"/>
          <w:marTop w:val="0"/>
          <w:marBottom w:val="0"/>
          <w:divBdr>
            <w:top w:val="none" w:sz="0" w:space="0" w:color="auto"/>
            <w:left w:val="none" w:sz="0" w:space="0" w:color="auto"/>
            <w:bottom w:val="none" w:sz="0" w:space="0" w:color="auto"/>
            <w:right w:val="none" w:sz="0" w:space="0" w:color="auto"/>
          </w:divBdr>
        </w:div>
      </w:divsChild>
    </w:div>
    <w:div w:id="1203060613">
      <w:bodyDiv w:val="1"/>
      <w:marLeft w:val="0"/>
      <w:marRight w:val="0"/>
      <w:marTop w:val="0"/>
      <w:marBottom w:val="0"/>
      <w:divBdr>
        <w:top w:val="none" w:sz="0" w:space="0" w:color="auto"/>
        <w:left w:val="none" w:sz="0" w:space="0" w:color="auto"/>
        <w:bottom w:val="none" w:sz="0" w:space="0" w:color="auto"/>
        <w:right w:val="none" w:sz="0" w:space="0" w:color="auto"/>
      </w:divBdr>
      <w:divsChild>
        <w:div w:id="359624180">
          <w:marLeft w:val="0"/>
          <w:marRight w:val="0"/>
          <w:marTop w:val="0"/>
          <w:marBottom w:val="0"/>
          <w:divBdr>
            <w:top w:val="none" w:sz="0" w:space="0" w:color="auto"/>
            <w:left w:val="none" w:sz="0" w:space="0" w:color="auto"/>
            <w:bottom w:val="none" w:sz="0" w:space="0" w:color="auto"/>
            <w:right w:val="none" w:sz="0" w:space="0" w:color="auto"/>
          </w:divBdr>
          <w:divsChild>
            <w:div w:id="2012221151">
              <w:marLeft w:val="0"/>
              <w:marRight w:val="0"/>
              <w:marTop w:val="0"/>
              <w:marBottom w:val="0"/>
              <w:divBdr>
                <w:top w:val="none" w:sz="0" w:space="0" w:color="auto"/>
                <w:left w:val="none" w:sz="0" w:space="0" w:color="auto"/>
                <w:bottom w:val="none" w:sz="0" w:space="0" w:color="auto"/>
                <w:right w:val="none" w:sz="0" w:space="0" w:color="auto"/>
              </w:divBdr>
            </w:div>
            <w:div w:id="406654639">
              <w:marLeft w:val="0"/>
              <w:marRight w:val="0"/>
              <w:marTop w:val="0"/>
              <w:marBottom w:val="0"/>
              <w:divBdr>
                <w:top w:val="none" w:sz="0" w:space="0" w:color="auto"/>
                <w:left w:val="none" w:sz="0" w:space="0" w:color="auto"/>
                <w:bottom w:val="none" w:sz="0" w:space="0" w:color="auto"/>
                <w:right w:val="none" w:sz="0" w:space="0" w:color="auto"/>
              </w:divBdr>
            </w:div>
            <w:div w:id="1664122772">
              <w:marLeft w:val="0"/>
              <w:marRight w:val="0"/>
              <w:marTop w:val="0"/>
              <w:marBottom w:val="0"/>
              <w:divBdr>
                <w:top w:val="none" w:sz="0" w:space="0" w:color="auto"/>
                <w:left w:val="none" w:sz="0" w:space="0" w:color="auto"/>
                <w:bottom w:val="none" w:sz="0" w:space="0" w:color="auto"/>
                <w:right w:val="none" w:sz="0" w:space="0" w:color="auto"/>
              </w:divBdr>
            </w:div>
            <w:div w:id="2101219448">
              <w:marLeft w:val="0"/>
              <w:marRight w:val="0"/>
              <w:marTop w:val="0"/>
              <w:marBottom w:val="0"/>
              <w:divBdr>
                <w:top w:val="none" w:sz="0" w:space="0" w:color="auto"/>
                <w:left w:val="none" w:sz="0" w:space="0" w:color="auto"/>
                <w:bottom w:val="none" w:sz="0" w:space="0" w:color="auto"/>
                <w:right w:val="none" w:sz="0" w:space="0" w:color="auto"/>
              </w:divBdr>
            </w:div>
            <w:div w:id="1711342161">
              <w:marLeft w:val="0"/>
              <w:marRight w:val="0"/>
              <w:marTop w:val="0"/>
              <w:marBottom w:val="0"/>
              <w:divBdr>
                <w:top w:val="none" w:sz="0" w:space="0" w:color="auto"/>
                <w:left w:val="none" w:sz="0" w:space="0" w:color="auto"/>
                <w:bottom w:val="none" w:sz="0" w:space="0" w:color="auto"/>
                <w:right w:val="none" w:sz="0" w:space="0" w:color="auto"/>
              </w:divBdr>
            </w:div>
            <w:div w:id="1626110333">
              <w:marLeft w:val="0"/>
              <w:marRight w:val="0"/>
              <w:marTop w:val="0"/>
              <w:marBottom w:val="0"/>
              <w:divBdr>
                <w:top w:val="none" w:sz="0" w:space="0" w:color="auto"/>
                <w:left w:val="none" w:sz="0" w:space="0" w:color="auto"/>
                <w:bottom w:val="none" w:sz="0" w:space="0" w:color="auto"/>
                <w:right w:val="none" w:sz="0" w:space="0" w:color="auto"/>
              </w:divBdr>
            </w:div>
            <w:div w:id="1679960900">
              <w:marLeft w:val="0"/>
              <w:marRight w:val="0"/>
              <w:marTop w:val="0"/>
              <w:marBottom w:val="0"/>
              <w:divBdr>
                <w:top w:val="none" w:sz="0" w:space="0" w:color="auto"/>
                <w:left w:val="none" w:sz="0" w:space="0" w:color="auto"/>
                <w:bottom w:val="none" w:sz="0" w:space="0" w:color="auto"/>
                <w:right w:val="none" w:sz="0" w:space="0" w:color="auto"/>
              </w:divBdr>
            </w:div>
            <w:div w:id="1622691623">
              <w:marLeft w:val="0"/>
              <w:marRight w:val="0"/>
              <w:marTop w:val="0"/>
              <w:marBottom w:val="0"/>
              <w:divBdr>
                <w:top w:val="none" w:sz="0" w:space="0" w:color="auto"/>
                <w:left w:val="none" w:sz="0" w:space="0" w:color="auto"/>
                <w:bottom w:val="none" w:sz="0" w:space="0" w:color="auto"/>
                <w:right w:val="none" w:sz="0" w:space="0" w:color="auto"/>
              </w:divBdr>
            </w:div>
            <w:div w:id="888153382">
              <w:marLeft w:val="0"/>
              <w:marRight w:val="0"/>
              <w:marTop w:val="0"/>
              <w:marBottom w:val="0"/>
              <w:divBdr>
                <w:top w:val="none" w:sz="0" w:space="0" w:color="auto"/>
                <w:left w:val="none" w:sz="0" w:space="0" w:color="auto"/>
                <w:bottom w:val="none" w:sz="0" w:space="0" w:color="auto"/>
                <w:right w:val="none" w:sz="0" w:space="0" w:color="auto"/>
              </w:divBdr>
            </w:div>
            <w:div w:id="604654909">
              <w:marLeft w:val="0"/>
              <w:marRight w:val="0"/>
              <w:marTop w:val="0"/>
              <w:marBottom w:val="0"/>
              <w:divBdr>
                <w:top w:val="none" w:sz="0" w:space="0" w:color="auto"/>
                <w:left w:val="none" w:sz="0" w:space="0" w:color="auto"/>
                <w:bottom w:val="none" w:sz="0" w:space="0" w:color="auto"/>
                <w:right w:val="none" w:sz="0" w:space="0" w:color="auto"/>
              </w:divBdr>
            </w:div>
            <w:div w:id="1243030057">
              <w:marLeft w:val="0"/>
              <w:marRight w:val="0"/>
              <w:marTop w:val="0"/>
              <w:marBottom w:val="0"/>
              <w:divBdr>
                <w:top w:val="none" w:sz="0" w:space="0" w:color="auto"/>
                <w:left w:val="none" w:sz="0" w:space="0" w:color="auto"/>
                <w:bottom w:val="none" w:sz="0" w:space="0" w:color="auto"/>
                <w:right w:val="none" w:sz="0" w:space="0" w:color="auto"/>
              </w:divBdr>
            </w:div>
            <w:div w:id="1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707">
      <w:bodyDiv w:val="1"/>
      <w:marLeft w:val="0"/>
      <w:marRight w:val="0"/>
      <w:marTop w:val="0"/>
      <w:marBottom w:val="0"/>
      <w:divBdr>
        <w:top w:val="none" w:sz="0" w:space="0" w:color="auto"/>
        <w:left w:val="none" w:sz="0" w:space="0" w:color="auto"/>
        <w:bottom w:val="none" w:sz="0" w:space="0" w:color="auto"/>
        <w:right w:val="none" w:sz="0" w:space="0" w:color="auto"/>
      </w:divBdr>
      <w:divsChild>
        <w:div w:id="364330727">
          <w:marLeft w:val="0"/>
          <w:marRight w:val="0"/>
          <w:marTop w:val="0"/>
          <w:marBottom w:val="0"/>
          <w:divBdr>
            <w:top w:val="none" w:sz="0" w:space="0" w:color="auto"/>
            <w:left w:val="none" w:sz="0" w:space="0" w:color="auto"/>
            <w:bottom w:val="none" w:sz="0" w:space="0" w:color="auto"/>
            <w:right w:val="none" w:sz="0" w:space="0" w:color="auto"/>
          </w:divBdr>
        </w:div>
      </w:divsChild>
    </w:div>
    <w:div w:id="1349287076">
      <w:bodyDiv w:val="1"/>
      <w:marLeft w:val="0"/>
      <w:marRight w:val="0"/>
      <w:marTop w:val="0"/>
      <w:marBottom w:val="0"/>
      <w:divBdr>
        <w:top w:val="none" w:sz="0" w:space="0" w:color="auto"/>
        <w:left w:val="none" w:sz="0" w:space="0" w:color="auto"/>
        <w:bottom w:val="none" w:sz="0" w:space="0" w:color="auto"/>
        <w:right w:val="none" w:sz="0" w:space="0" w:color="auto"/>
      </w:divBdr>
      <w:divsChild>
        <w:div w:id="1700738424">
          <w:marLeft w:val="0"/>
          <w:marRight w:val="0"/>
          <w:marTop w:val="0"/>
          <w:marBottom w:val="0"/>
          <w:divBdr>
            <w:top w:val="none" w:sz="0" w:space="0" w:color="auto"/>
            <w:left w:val="none" w:sz="0" w:space="0" w:color="auto"/>
            <w:bottom w:val="none" w:sz="0" w:space="0" w:color="auto"/>
            <w:right w:val="none" w:sz="0" w:space="0" w:color="auto"/>
          </w:divBdr>
          <w:divsChild>
            <w:div w:id="702827875">
              <w:marLeft w:val="0"/>
              <w:marRight w:val="0"/>
              <w:marTop w:val="0"/>
              <w:marBottom w:val="0"/>
              <w:divBdr>
                <w:top w:val="none" w:sz="0" w:space="0" w:color="auto"/>
                <w:left w:val="none" w:sz="0" w:space="0" w:color="auto"/>
                <w:bottom w:val="none" w:sz="0" w:space="0" w:color="auto"/>
                <w:right w:val="none" w:sz="0" w:space="0" w:color="auto"/>
              </w:divBdr>
            </w:div>
            <w:div w:id="1825925749">
              <w:marLeft w:val="0"/>
              <w:marRight w:val="0"/>
              <w:marTop w:val="0"/>
              <w:marBottom w:val="0"/>
              <w:divBdr>
                <w:top w:val="none" w:sz="0" w:space="0" w:color="auto"/>
                <w:left w:val="none" w:sz="0" w:space="0" w:color="auto"/>
                <w:bottom w:val="none" w:sz="0" w:space="0" w:color="auto"/>
                <w:right w:val="none" w:sz="0" w:space="0" w:color="auto"/>
              </w:divBdr>
            </w:div>
            <w:div w:id="626399603">
              <w:marLeft w:val="0"/>
              <w:marRight w:val="0"/>
              <w:marTop w:val="0"/>
              <w:marBottom w:val="0"/>
              <w:divBdr>
                <w:top w:val="none" w:sz="0" w:space="0" w:color="auto"/>
                <w:left w:val="none" w:sz="0" w:space="0" w:color="auto"/>
                <w:bottom w:val="none" w:sz="0" w:space="0" w:color="auto"/>
                <w:right w:val="none" w:sz="0" w:space="0" w:color="auto"/>
              </w:divBdr>
            </w:div>
            <w:div w:id="1565721138">
              <w:marLeft w:val="0"/>
              <w:marRight w:val="0"/>
              <w:marTop w:val="0"/>
              <w:marBottom w:val="0"/>
              <w:divBdr>
                <w:top w:val="none" w:sz="0" w:space="0" w:color="auto"/>
                <w:left w:val="none" w:sz="0" w:space="0" w:color="auto"/>
                <w:bottom w:val="none" w:sz="0" w:space="0" w:color="auto"/>
                <w:right w:val="none" w:sz="0" w:space="0" w:color="auto"/>
              </w:divBdr>
            </w:div>
            <w:div w:id="858275764">
              <w:marLeft w:val="0"/>
              <w:marRight w:val="0"/>
              <w:marTop w:val="0"/>
              <w:marBottom w:val="0"/>
              <w:divBdr>
                <w:top w:val="none" w:sz="0" w:space="0" w:color="auto"/>
                <w:left w:val="none" w:sz="0" w:space="0" w:color="auto"/>
                <w:bottom w:val="none" w:sz="0" w:space="0" w:color="auto"/>
                <w:right w:val="none" w:sz="0" w:space="0" w:color="auto"/>
              </w:divBdr>
            </w:div>
            <w:div w:id="2136561217">
              <w:marLeft w:val="0"/>
              <w:marRight w:val="0"/>
              <w:marTop w:val="0"/>
              <w:marBottom w:val="0"/>
              <w:divBdr>
                <w:top w:val="none" w:sz="0" w:space="0" w:color="auto"/>
                <w:left w:val="none" w:sz="0" w:space="0" w:color="auto"/>
                <w:bottom w:val="none" w:sz="0" w:space="0" w:color="auto"/>
                <w:right w:val="none" w:sz="0" w:space="0" w:color="auto"/>
              </w:divBdr>
            </w:div>
            <w:div w:id="611744759">
              <w:marLeft w:val="0"/>
              <w:marRight w:val="0"/>
              <w:marTop w:val="0"/>
              <w:marBottom w:val="0"/>
              <w:divBdr>
                <w:top w:val="none" w:sz="0" w:space="0" w:color="auto"/>
                <w:left w:val="none" w:sz="0" w:space="0" w:color="auto"/>
                <w:bottom w:val="none" w:sz="0" w:space="0" w:color="auto"/>
                <w:right w:val="none" w:sz="0" w:space="0" w:color="auto"/>
              </w:divBdr>
            </w:div>
            <w:div w:id="1816872088">
              <w:marLeft w:val="0"/>
              <w:marRight w:val="0"/>
              <w:marTop w:val="0"/>
              <w:marBottom w:val="0"/>
              <w:divBdr>
                <w:top w:val="none" w:sz="0" w:space="0" w:color="auto"/>
                <w:left w:val="none" w:sz="0" w:space="0" w:color="auto"/>
                <w:bottom w:val="none" w:sz="0" w:space="0" w:color="auto"/>
                <w:right w:val="none" w:sz="0" w:space="0" w:color="auto"/>
              </w:divBdr>
            </w:div>
            <w:div w:id="496388067">
              <w:marLeft w:val="0"/>
              <w:marRight w:val="0"/>
              <w:marTop w:val="0"/>
              <w:marBottom w:val="0"/>
              <w:divBdr>
                <w:top w:val="none" w:sz="0" w:space="0" w:color="auto"/>
                <w:left w:val="none" w:sz="0" w:space="0" w:color="auto"/>
                <w:bottom w:val="none" w:sz="0" w:space="0" w:color="auto"/>
                <w:right w:val="none" w:sz="0" w:space="0" w:color="auto"/>
              </w:divBdr>
            </w:div>
            <w:div w:id="2085292748">
              <w:marLeft w:val="0"/>
              <w:marRight w:val="0"/>
              <w:marTop w:val="0"/>
              <w:marBottom w:val="0"/>
              <w:divBdr>
                <w:top w:val="none" w:sz="0" w:space="0" w:color="auto"/>
                <w:left w:val="none" w:sz="0" w:space="0" w:color="auto"/>
                <w:bottom w:val="none" w:sz="0" w:space="0" w:color="auto"/>
                <w:right w:val="none" w:sz="0" w:space="0" w:color="auto"/>
              </w:divBdr>
            </w:div>
            <w:div w:id="765687745">
              <w:marLeft w:val="0"/>
              <w:marRight w:val="0"/>
              <w:marTop w:val="0"/>
              <w:marBottom w:val="0"/>
              <w:divBdr>
                <w:top w:val="none" w:sz="0" w:space="0" w:color="auto"/>
                <w:left w:val="none" w:sz="0" w:space="0" w:color="auto"/>
                <w:bottom w:val="none" w:sz="0" w:space="0" w:color="auto"/>
                <w:right w:val="none" w:sz="0" w:space="0" w:color="auto"/>
              </w:divBdr>
            </w:div>
            <w:div w:id="1169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168">
      <w:bodyDiv w:val="1"/>
      <w:marLeft w:val="0"/>
      <w:marRight w:val="0"/>
      <w:marTop w:val="0"/>
      <w:marBottom w:val="0"/>
      <w:divBdr>
        <w:top w:val="none" w:sz="0" w:space="0" w:color="auto"/>
        <w:left w:val="none" w:sz="0" w:space="0" w:color="auto"/>
        <w:bottom w:val="none" w:sz="0" w:space="0" w:color="auto"/>
        <w:right w:val="none" w:sz="0" w:space="0" w:color="auto"/>
      </w:divBdr>
      <w:divsChild>
        <w:div w:id="2129547125">
          <w:marLeft w:val="0"/>
          <w:marRight w:val="0"/>
          <w:marTop w:val="0"/>
          <w:marBottom w:val="0"/>
          <w:divBdr>
            <w:top w:val="none" w:sz="0" w:space="0" w:color="auto"/>
            <w:left w:val="none" w:sz="0" w:space="0" w:color="auto"/>
            <w:bottom w:val="none" w:sz="0" w:space="0" w:color="auto"/>
            <w:right w:val="none" w:sz="0" w:space="0" w:color="auto"/>
          </w:divBdr>
          <w:divsChild>
            <w:div w:id="476072316">
              <w:marLeft w:val="0"/>
              <w:marRight w:val="0"/>
              <w:marTop w:val="0"/>
              <w:marBottom w:val="0"/>
              <w:divBdr>
                <w:top w:val="none" w:sz="0" w:space="0" w:color="auto"/>
                <w:left w:val="none" w:sz="0" w:space="0" w:color="auto"/>
                <w:bottom w:val="none" w:sz="0" w:space="0" w:color="auto"/>
                <w:right w:val="none" w:sz="0" w:space="0" w:color="auto"/>
              </w:divBdr>
            </w:div>
            <w:div w:id="831335924">
              <w:marLeft w:val="0"/>
              <w:marRight w:val="0"/>
              <w:marTop w:val="0"/>
              <w:marBottom w:val="0"/>
              <w:divBdr>
                <w:top w:val="none" w:sz="0" w:space="0" w:color="auto"/>
                <w:left w:val="none" w:sz="0" w:space="0" w:color="auto"/>
                <w:bottom w:val="none" w:sz="0" w:space="0" w:color="auto"/>
                <w:right w:val="none" w:sz="0" w:space="0" w:color="auto"/>
              </w:divBdr>
            </w:div>
            <w:div w:id="266230996">
              <w:marLeft w:val="0"/>
              <w:marRight w:val="0"/>
              <w:marTop w:val="0"/>
              <w:marBottom w:val="0"/>
              <w:divBdr>
                <w:top w:val="none" w:sz="0" w:space="0" w:color="auto"/>
                <w:left w:val="none" w:sz="0" w:space="0" w:color="auto"/>
                <w:bottom w:val="none" w:sz="0" w:space="0" w:color="auto"/>
                <w:right w:val="none" w:sz="0" w:space="0" w:color="auto"/>
              </w:divBdr>
            </w:div>
            <w:div w:id="12501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3589">
      <w:bodyDiv w:val="1"/>
      <w:marLeft w:val="0"/>
      <w:marRight w:val="0"/>
      <w:marTop w:val="0"/>
      <w:marBottom w:val="0"/>
      <w:divBdr>
        <w:top w:val="none" w:sz="0" w:space="0" w:color="auto"/>
        <w:left w:val="none" w:sz="0" w:space="0" w:color="auto"/>
        <w:bottom w:val="none" w:sz="0" w:space="0" w:color="auto"/>
        <w:right w:val="none" w:sz="0" w:space="0" w:color="auto"/>
      </w:divBdr>
      <w:divsChild>
        <w:div w:id="461848239">
          <w:marLeft w:val="0"/>
          <w:marRight w:val="0"/>
          <w:marTop w:val="0"/>
          <w:marBottom w:val="0"/>
          <w:divBdr>
            <w:top w:val="none" w:sz="0" w:space="0" w:color="auto"/>
            <w:left w:val="none" w:sz="0" w:space="0" w:color="auto"/>
            <w:bottom w:val="none" w:sz="0" w:space="0" w:color="auto"/>
            <w:right w:val="none" w:sz="0" w:space="0" w:color="auto"/>
          </w:divBdr>
          <w:divsChild>
            <w:div w:id="1094863176">
              <w:marLeft w:val="0"/>
              <w:marRight w:val="0"/>
              <w:marTop w:val="0"/>
              <w:marBottom w:val="0"/>
              <w:divBdr>
                <w:top w:val="none" w:sz="0" w:space="0" w:color="auto"/>
                <w:left w:val="none" w:sz="0" w:space="0" w:color="auto"/>
                <w:bottom w:val="none" w:sz="0" w:space="0" w:color="auto"/>
                <w:right w:val="none" w:sz="0" w:space="0" w:color="auto"/>
              </w:divBdr>
            </w:div>
            <w:div w:id="1917933355">
              <w:marLeft w:val="0"/>
              <w:marRight w:val="0"/>
              <w:marTop w:val="0"/>
              <w:marBottom w:val="0"/>
              <w:divBdr>
                <w:top w:val="none" w:sz="0" w:space="0" w:color="auto"/>
                <w:left w:val="none" w:sz="0" w:space="0" w:color="auto"/>
                <w:bottom w:val="none" w:sz="0" w:space="0" w:color="auto"/>
                <w:right w:val="none" w:sz="0" w:space="0" w:color="auto"/>
              </w:divBdr>
            </w:div>
            <w:div w:id="727267010">
              <w:marLeft w:val="0"/>
              <w:marRight w:val="0"/>
              <w:marTop w:val="0"/>
              <w:marBottom w:val="0"/>
              <w:divBdr>
                <w:top w:val="none" w:sz="0" w:space="0" w:color="auto"/>
                <w:left w:val="none" w:sz="0" w:space="0" w:color="auto"/>
                <w:bottom w:val="none" w:sz="0" w:space="0" w:color="auto"/>
                <w:right w:val="none" w:sz="0" w:space="0" w:color="auto"/>
              </w:divBdr>
            </w:div>
            <w:div w:id="1411733364">
              <w:marLeft w:val="0"/>
              <w:marRight w:val="0"/>
              <w:marTop w:val="0"/>
              <w:marBottom w:val="0"/>
              <w:divBdr>
                <w:top w:val="none" w:sz="0" w:space="0" w:color="auto"/>
                <w:left w:val="none" w:sz="0" w:space="0" w:color="auto"/>
                <w:bottom w:val="none" w:sz="0" w:space="0" w:color="auto"/>
                <w:right w:val="none" w:sz="0" w:space="0" w:color="auto"/>
              </w:divBdr>
            </w:div>
            <w:div w:id="1713579918">
              <w:marLeft w:val="0"/>
              <w:marRight w:val="0"/>
              <w:marTop w:val="0"/>
              <w:marBottom w:val="0"/>
              <w:divBdr>
                <w:top w:val="none" w:sz="0" w:space="0" w:color="auto"/>
                <w:left w:val="none" w:sz="0" w:space="0" w:color="auto"/>
                <w:bottom w:val="none" w:sz="0" w:space="0" w:color="auto"/>
                <w:right w:val="none" w:sz="0" w:space="0" w:color="auto"/>
              </w:divBdr>
              <w:divsChild>
                <w:div w:id="595287659">
                  <w:marLeft w:val="0"/>
                  <w:marRight w:val="0"/>
                  <w:marTop w:val="0"/>
                  <w:marBottom w:val="0"/>
                  <w:divBdr>
                    <w:top w:val="none" w:sz="0" w:space="0" w:color="auto"/>
                    <w:left w:val="none" w:sz="0" w:space="0" w:color="auto"/>
                    <w:bottom w:val="none" w:sz="0" w:space="0" w:color="auto"/>
                    <w:right w:val="none" w:sz="0" w:space="0" w:color="auto"/>
                  </w:divBdr>
                </w:div>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731198258">
              <w:marLeft w:val="0"/>
              <w:marRight w:val="0"/>
              <w:marTop w:val="0"/>
              <w:marBottom w:val="0"/>
              <w:divBdr>
                <w:top w:val="none" w:sz="0" w:space="0" w:color="auto"/>
                <w:left w:val="none" w:sz="0" w:space="0" w:color="auto"/>
                <w:bottom w:val="none" w:sz="0" w:space="0" w:color="auto"/>
                <w:right w:val="none" w:sz="0" w:space="0" w:color="auto"/>
              </w:divBdr>
              <w:divsChild>
                <w:div w:id="1964383079">
                  <w:marLeft w:val="0"/>
                  <w:marRight w:val="0"/>
                  <w:marTop w:val="0"/>
                  <w:marBottom w:val="0"/>
                  <w:divBdr>
                    <w:top w:val="none" w:sz="0" w:space="0" w:color="auto"/>
                    <w:left w:val="none" w:sz="0" w:space="0" w:color="auto"/>
                    <w:bottom w:val="none" w:sz="0" w:space="0" w:color="auto"/>
                    <w:right w:val="none" w:sz="0" w:space="0" w:color="auto"/>
                  </w:divBdr>
                </w:div>
                <w:div w:id="1135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865">
      <w:bodyDiv w:val="1"/>
      <w:marLeft w:val="0"/>
      <w:marRight w:val="0"/>
      <w:marTop w:val="0"/>
      <w:marBottom w:val="0"/>
      <w:divBdr>
        <w:top w:val="none" w:sz="0" w:space="0" w:color="auto"/>
        <w:left w:val="none" w:sz="0" w:space="0" w:color="auto"/>
        <w:bottom w:val="none" w:sz="0" w:space="0" w:color="auto"/>
        <w:right w:val="none" w:sz="0" w:space="0" w:color="auto"/>
      </w:divBdr>
      <w:divsChild>
        <w:div w:id="125854650">
          <w:marLeft w:val="0"/>
          <w:marRight w:val="0"/>
          <w:marTop w:val="0"/>
          <w:marBottom w:val="0"/>
          <w:divBdr>
            <w:top w:val="none" w:sz="0" w:space="0" w:color="auto"/>
            <w:left w:val="none" w:sz="0" w:space="0" w:color="auto"/>
            <w:bottom w:val="none" w:sz="0" w:space="0" w:color="auto"/>
            <w:right w:val="none" w:sz="0" w:space="0" w:color="auto"/>
          </w:divBdr>
        </w:div>
      </w:divsChild>
    </w:div>
    <w:div w:id="2095467289">
      <w:bodyDiv w:val="1"/>
      <w:marLeft w:val="0"/>
      <w:marRight w:val="0"/>
      <w:marTop w:val="0"/>
      <w:marBottom w:val="0"/>
      <w:divBdr>
        <w:top w:val="none" w:sz="0" w:space="0" w:color="auto"/>
        <w:left w:val="none" w:sz="0" w:space="0" w:color="auto"/>
        <w:bottom w:val="none" w:sz="0" w:space="0" w:color="auto"/>
        <w:right w:val="none" w:sz="0" w:space="0" w:color="auto"/>
      </w:divBdr>
      <w:divsChild>
        <w:div w:id="815607304">
          <w:marLeft w:val="0"/>
          <w:marRight w:val="0"/>
          <w:marTop w:val="0"/>
          <w:marBottom w:val="0"/>
          <w:divBdr>
            <w:top w:val="none" w:sz="0" w:space="0" w:color="auto"/>
            <w:left w:val="none" w:sz="0" w:space="0" w:color="auto"/>
            <w:bottom w:val="none" w:sz="0" w:space="0" w:color="auto"/>
            <w:right w:val="none" w:sz="0" w:space="0" w:color="auto"/>
          </w:divBdr>
          <w:divsChild>
            <w:div w:id="1611013529">
              <w:marLeft w:val="0"/>
              <w:marRight w:val="0"/>
              <w:marTop w:val="0"/>
              <w:marBottom w:val="0"/>
              <w:divBdr>
                <w:top w:val="none" w:sz="0" w:space="0" w:color="auto"/>
                <w:left w:val="none" w:sz="0" w:space="0" w:color="auto"/>
                <w:bottom w:val="none" w:sz="0" w:space="0" w:color="auto"/>
                <w:right w:val="none" w:sz="0" w:space="0" w:color="auto"/>
              </w:divBdr>
            </w:div>
            <w:div w:id="103574512">
              <w:marLeft w:val="0"/>
              <w:marRight w:val="0"/>
              <w:marTop w:val="0"/>
              <w:marBottom w:val="0"/>
              <w:divBdr>
                <w:top w:val="none" w:sz="0" w:space="0" w:color="auto"/>
                <w:left w:val="none" w:sz="0" w:space="0" w:color="auto"/>
                <w:bottom w:val="none" w:sz="0" w:space="0" w:color="auto"/>
                <w:right w:val="none" w:sz="0" w:space="0" w:color="auto"/>
              </w:divBdr>
            </w:div>
            <w:div w:id="487014435">
              <w:marLeft w:val="0"/>
              <w:marRight w:val="0"/>
              <w:marTop w:val="0"/>
              <w:marBottom w:val="0"/>
              <w:divBdr>
                <w:top w:val="none" w:sz="0" w:space="0" w:color="auto"/>
                <w:left w:val="none" w:sz="0" w:space="0" w:color="auto"/>
                <w:bottom w:val="none" w:sz="0" w:space="0" w:color="auto"/>
                <w:right w:val="none" w:sz="0" w:space="0" w:color="auto"/>
              </w:divBdr>
              <w:divsChild>
                <w:div w:id="2104178088">
                  <w:marLeft w:val="0"/>
                  <w:marRight w:val="0"/>
                  <w:marTop w:val="0"/>
                  <w:marBottom w:val="0"/>
                  <w:divBdr>
                    <w:top w:val="none" w:sz="0" w:space="0" w:color="auto"/>
                    <w:left w:val="none" w:sz="0" w:space="0" w:color="auto"/>
                    <w:bottom w:val="none" w:sz="0" w:space="0" w:color="auto"/>
                    <w:right w:val="none" w:sz="0" w:space="0" w:color="auto"/>
                  </w:divBdr>
                </w:div>
                <w:div w:id="153499025">
                  <w:marLeft w:val="0"/>
                  <w:marRight w:val="0"/>
                  <w:marTop w:val="0"/>
                  <w:marBottom w:val="0"/>
                  <w:divBdr>
                    <w:top w:val="none" w:sz="0" w:space="0" w:color="auto"/>
                    <w:left w:val="none" w:sz="0" w:space="0" w:color="auto"/>
                    <w:bottom w:val="none" w:sz="0" w:space="0" w:color="auto"/>
                    <w:right w:val="none" w:sz="0" w:space="0" w:color="auto"/>
                  </w:divBdr>
                </w:div>
              </w:divsChild>
            </w:div>
            <w:div w:id="517931038">
              <w:marLeft w:val="0"/>
              <w:marRight w:val="0"/>
              <w:marTop w:val="0"/>
              <w:marBottom w:val="0"/>
              <w:divBdr>
                <w:top w:val="none" w:sz="0" w:space="0" w:color="auto"/>
                <w:left w:val="none" w:sz="0" w:space="0" w:color="auto"/>
                <w:bottom w:val="none" w:sz="0" w:space="0" w:color="auto"/>
                <w:right w:val="none" w:sz="0" w:space="0" w:color="auto"/>
              </w:divBdr>
            </w:div>
            <w:div w:id="32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5129">
      <w:bodyDiv w:val="1"/>
      <w:marLeft w:val="0"/>
      <w:marRight w:val="0"/>
      <w:marTop w:val="0"/>
      <w:marBottom w:val="0"/>
      <w:divBdr>
        <w:top w:val="none" w:sz="0" w:space="0" w:color="auto"/>
        <w:left w:val="none" w:sz="0" w:space="0" w:color="auto"/>
        <w:bottom w:val="none" w:sz="0" w:space="0" w:color="auto"/>
        <w:right w:val="none" w:sz="0" w:space="0" w:color="auto"/>
      </w:divBdr>
      <w:divsChild>
        <w:div w:id="2045475802">
          <w:marLeft w:val="0"/>
          <w:marRight w:val="0"/>
          <w:marTop w:val="0"/>
          <w:marBottom w:val="0"/>
          <w:divBdr>
            <w:top w:val="none" w:sz="0" w:space="0" w:color="auto"/>
            <w:left w:val="none" w:sz="0" w:space="0" w:color="auto"/>
            <w:bottom w:val="none" w:sz="0" w:space="0" w:color="auto"/>
            <w:right w:val="none" w:sz="0" w:space="0" w:color="auto"/>
          </w:divBdr>
          <w:divsChild>
            <w:div w:id="790979022">
              <w:marLeft w:val="0"/>
              <w:marRight w:val="0"/>
              <w:marTop w:val="0"/>
              <w:marBottom w:val="0"/>
              <w:divBdr>
                <w:top w:val="none" w:sz="0" w:space="0" w:color="auto"/>
                <w:left w:val="none" w:sz="0" w:space="0" w:color="auto"/>
                <w:bottom w:val="none" w:sz="0" w:space="0" w:color="auto"/>
                <w:right w:val="none" w:sz="0" w:space="0" w:color="auto"/>
              </w:divBdr>
            </w:div>
            <w:div w:id="1390422405">
              <w:marLeft w:val="0"/>
              <w:marRight w:val="0"/>
              <w:marTop w:val="0"/>
              <w:marBottom w:val="0"/>
              <w:divBdr>
                <w:top w:val="none" w:sz="0" w:space="0" w:color="auto"/>
                <w:left w:val="none" w:sz="0" w:space="0" w:color="auto"/>
                <w:bottom w:val="none" w:sz="0" w:space="0" w:color="auto"/>
                <w:right w:val="none" w:sz="0" w:space="0" w:color="auto"/>
              </w:divBdr>
            </w:div>
            <w:div w:id="1486512984">
              <w:marLeft w:val="0"/>
              <w:marRight w:val="0"/>
              <w:marTop w:val="0"/>
              <w:marBottom w:val="0"/>
              <w:divBdr>
                <w:top w:val="none" w:sz="0" w:space="0" w:color="auto"/>
                <w:left w:val="none" w:sz="0" w:space="0" w:color="auto"/>
                <w:bottom w:val="none" w:sz="0" w:space="0" w:color="auto"/>
                <w:right w:val="none" w:sz="0" w:space="0" w:color="auto"/>
              </w:divBdr>
            </w:div>
            <w:div w:id="1602254869">
              <w:marLeft w:val="0"/>
              <w:marRight w:val="0"/>
              <w:marTop w:val="0"/>
              <w:marBottom w:val="0"/>
              <w:divBdr>
                <w:top w:val="none" w:sz="0" w:space="0" w:color="auto"/>
                <w:left w:val="none" w:sz="0" w:space="0" w:color="auto"/>
                <w:bottom w:val="none" w:sz="0" w:space="0" w:color="auto"/>
                <w:right w:val="none" w:sz="0" w:space="0" w:color="auto"/>
              </w:divBdr>
            </w:div>
            <w:div w:id="1450926938">
              <w:marLeft w:val="0"/>
              <w:marRight w:val="0"/>
              <w:marTop w:val="0"/>
              <w:marBottom w:val="0"/>
              <w:divBdr>
                <w:top w:val="none" w:sz="0" w:space="0" w:color="auto"/>
                <w:left w:val="none" w:sz="0" w:space="0" w:color="auto"/>
                <w:bottom w:val="none" w:sz="0" w:space="0" w:color="auto"/>
                <w:right w:val="none" w:sz="0" w:space="0" w:color="auto"/>
              </w:divBdr>
            </w:div>
            <w:div w:id="396243923">
              <w:marLeft w:val="0"/>
              <w:marRight w:val="0"/>
              <w:marTop w:val="0"/>
              <w:marBottom w:val="0"/>
              <w:divBdr>
                <w:top w:val="none" w:sz="0" w:space="0" w:color="auto"/>
                <w:left w:val="none" w:sz="0" w:space="0" w:color="auto"/>
                <w:bottom w:val="none" w:sz="0" w:space="0" w:color="auto"/>
                <w:right w:val="none" w:sz="0" w:space="0" w:color="auto"/>
              </w:divBdr>
            </w:div>
            <w:div w:id="934754313">
              <w:marLeft w:val="0"/>
              <w:marRight w:val="0"/>
              <w:marTop w:val="0"/>
              <w:marBottom w:val="0"/>
              <w:divBdr>
                <w:top w:val="none" w:sz="0" w:space="0" w:color="auto"/>
                <w:left w:val="none" w:sz="0" w:space="0" w:color="auto"/>
                <w:bottom w:val="none" w:sz="0" w:space="0" w:color="auto"/>
                <w:right w:val="none" w:sz="0" w:space="0" w:color="auto"/>
              </w:divBdr>
            </w:div>
            <w:div w:id="1342122662">
              <w:marLeft w:val="0"/>
              <w:marRight w:val="0"/>
              <w:marTop w:val="0"/>
              <w:marBottom w:val="0"/>
              <w:divBdr>
                <w:top w:val="none" w:sz="0" w:space="0" w:color="auto"/>
                <w:left w:val="none" w:sz="0" w:space="0" w:color="auto"/>
                <w:bottom w:val="none" w:sz="0" w:space="0" w:color="auto"/>
                <w:right w:val="none" w:sz="0" w:space="0" w:color="auto"/>
              </w:divBdr>
            </w:div>
            <w:div w:id="944653483">
              <w:marLeft w:val="0"/>
              <w:marRight w:val="0"/>
              <w:marTop w:val="0"/>
              <w:marBottom w:val="0"/>
              <w:divBdr>
                <w:top w:val="none" w:sz="0" w:space="0" w:color="auto"/>
                <w:left w:val="none" w:sz="0" w:space="0" w:color="auto"/>
                <w:bottom w:val="none" w:sz="0" w:space="0" w:color="auto"/>
                <w:right w:val="none" w:sz="0" w:space="0" w:color="auto"/>
              </w:divBdr>
            </w:div>
            <w:div w:id="1673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CED05198A5C60795CF981F76D0B3EAFF65910F66A4A1446C875BAB5A81FCA59AE15956F4C5F37398A8B28N0L0I" TargetMode="External"/><Relationship Id="rId13" Type="http://schemas.openxmlformats.org/officeDocument/2006/relationships/hyperlink" Target="consultantplus://offline/ref=4E1750106E51D3269DF4F99C030BADCAE755F8034AB0CA055126C3B87D8D33E804DBFD08FB6955FA634DA8699BODZ9I" TargetMode="External"/><Relationship Id="rId18" Type="http://schemas.openxmlformats.org/officeDocument/2006/relationships/hyperlink" Target="consultantplus://offline/ref=132426835C15055C46C1F3A6B9CD09D3E92EB428ECA97FFE117E1233493F6A33B11DEAC988FCEA9F3642329F38CBS7H" TargetMode="External"/><Relationship Id="rId26" Type="http://schemas.openxmlformats.org/officeDocument/2006/relationships/hyperlink" Target="consultantplus://offline/ref=0CB3FA111FD344EC67C276E277E73C64E158B7965356002AE338E0E60D34CDFB6E3D63AF57926B4150C9DDFC41H6X1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3A7BD9CCA6A6BA9668C288C3AAC36F35411BB7E62D7C72E2C2C4C47562B0A1094AE78E92BC2781A6AF99F511D6U2H" TargetMode="External"/><Relationship Id="rId34" Type="http://schemas.openxmlformats.org/officeDocument/2006/relationships/hyperlink" Target="consultantplus://offline/ref=93AD5623E0BBC697208F901B6A5135FC466D82E6672EF82A027432DDB5EDA95D1B84w6X6J" TargetMode="External"/><Relationship Id="rId7" Type="http://schemas.openxmlformats.org/officeDocument/2006/relationships/endnotes" Target="endnotes.xml"/><Relationship Id="rId12" Type="http://schemas.openxmlformats.org/officeDocument/2006/relationships/hyperlink" Target="consultantplus://offline/ref=49F5498F725424E785C42015DBBBC913EB41BAB527EFD5CEA8F39051273E189C253B5E098D70A856E4F1D7DE6BcFe4I" TargetMode="External"/><Relationship Id="rId17" Type="http://schemas.openxmlformats.org/officeDocument/2006/relationships/hyperlink" Target="consultantplus://offline/ref=EF6E5B5B8FF09B20606522839750A2FA1408122440079CA2ECEBE6F6671F07182BF6AD546AD5CF4CE7A3565C3EI0n8H" TargetMode="External"/><Relationship Id="rId25" Type="http://schemas.openxmlformats.org/officeDocument/2006/relationships/hyperlink" Target="consultantplus://offline/ref=6126B87D00E07E98F5E6FD627863013C332828A47D8E1F8883709BEA90D63924BC7F309F0DDF910B4AEDE7A40FQ84DL" TargetMode="External"/><Relationship Id="rId33" Type="http://schemas.openxmlformats.org/officeDocument/2006/relationships/hyperlink" Target="consultantplus://offline/ref=93AD5623E0BBC697208F901B6A5135FC466D82E6672EF82A027631DDB5EDA95D1B84w6X6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FC01FC0B67CAD3D28B53D7EC8626D49B0FECDD542B2F7E5AECE0464A6C30844D55F555C4E17E8F573BADF2K5N3J" TargetMode="External"/><Relationship Id="rId20" Type="http://schemas.openxmlformats.org/officeDocument/2006/relationships/hyperlink" Target="consultantplus://offline/ref=132426835C15055C46C1F3A6B9CD09D3E92EB428ECA97FFE117E1233493F6A33B11DEAC988FCEA9F3642329F38CBS8H" TargetMode="External"/><Relationship Id="rId29" Type="http://schemas.openxmlformats.org/officeDocument/2006/relationships/hyperlink" Target="consultantplus://offline/ref=DFCE56890C269E580BF553708192798FA06E7AD21BE613B73CA939F8E31A1E4760c2c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F5498F725424E785C42015DBBBC913EB41BAB527EFD5CEA8F39051273E189C253B5E098D70A856E4F1D7DC61cFe5I" TargetMode="External"/><Relationship Id="rId24" Type="http://schemas.openxmlformats.org/officeDocument/2006/relationships/hyperlink" Target="consultantplus://offline/ref=5EB1A5C81203FED4A4CA1940E96500D9AC8BD1199AA461CA6EBEBAB76D441CB7B521C2B7791B82BD33C93F0AdAU2M" TargetMode="External"/><Relationship Id="rId32" Type="http://schemas.openxmlformats.org/officeDocument/2006/relationships/hyperlink" Target="consultantplus://offline/ref=D0DB0CD482F01C50734023B50D8A31FB4CD056EB2A3524626D23EE6AE8E319DC43748FDE0C255EE63369ED5EqAj0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E1750106E51D3269DF4F99C030BADCAE755F8034AB0CA055126C3B87D8D33E804DBFD08FB6955FA634DA8699BODZCI" TargetMode="External"/><Relationship Id="rId23" Type="http://schemas.openxmlformats.org/officeDocument/2006/relationships/hyperlink" Target="consultantplus://offline/ref=383F76C93E6784D20D862B53FA8A41FE98F4984E86BCBEFCA8776562C980F623B84E4207C63F08A6C59347E2A4WAVDH" TargetMode="External"/><Relationship Id="rId28" Type="http://schemas.openxmlformats.org/officeDocument/2006/relationships/hyperlink" Target="consultantplus://offline/ref=371C0B63142E9B9BE26B58696603D8A62DCE288427FF96179A9BD67B45285D0AEEBAA94DAE070BFBEE200D4F88r3x9H" TargetMode="External"/><Relationship Id="rId36" Type="http://schemas.openxmlformats.org/officeDocument/2006/relationships/hyperlink" Target="consultantplus://offline/ref=DAE7F2768DFFC3B35FF14A3AE7DCA80D42D6E9123BD8695794A3B45FC3C5F8BBEB7F874B823EEBDB30DD2B0FiE48M" TargetMode="External"/><Relationship Id="rId10" Type="http://schemas.openxmlformats.org/officeDocument/2006/relationships/hyperlink" Target="consultantplus://offline/ref=97613DB551DC9D16572FC90AC78726795A2EC8728AC24E2115C12E718D8E47B8D724375B5810FCE44474E570A3OEI" TargetMode="External"/><Relationship Id="rId19" Type="http://schemas.openxmlformats.org/officeDocument/2006/relationships/hyperlink" Target="consultantplus://offline/ref=132426835C15055C46C1F3A6B9CD09D3E92EB428ECAA7AFD1175116E4337333FB31AE5969FFBA39337423395C3SFH" TargetMode="External"/><Relationship Id="rId31" Type="http://schemas.openxmlformats.org/officeDocument/2006/relationships/hyperlink" Target="consultantplus://offline/ref=93AD5623E0BBC697208F901B6A5135FC466D82E6672EF82A027631DDB5EDA95D1B84w6X6J" TargetMode="External"/><Relationship Id="rId4" Type="http://schemas.openxmlformats.org/officeDocument/2006/relationships/settings" Target="settings.xml"/><Relationship Id="rId9" Type="http://schemas.openxmlformats.org/officeDocument/2006/relationships/hyperlink" Target="consultantplus://offline/ref=97613DB551DC9D16572FC90AC78726795A2EC8728AC24E2115C12E718D8E47B8D724375B5810FCE44474E571A3O4I" TargetMode="External"/><Relationship Id="rId14" Type="http://schemas.openxmlformats.org/officeDocument/2006/relationships/hyperlink" Target="consultantplus://offline/ref=4E1750106E51D3269DF4F99C030BADCAE755F8034AB0CA055126C3B87D8D33E804DBFD08FB6955FA634DA8699BODZEI" TargetMode="External"/><Relationship Id="rId22" Type="http://schemas.openxmlformats.org/officeDocument/2006/relationships/hyperlink" Target="consultantplus://offline/ref=3E3A7BD9CCA6A6BA9668C288C3AAC36F35411BB7E62D7C72E2C2C4C47562B0A1094AE78E92BC2781A6AF99F511D6UCH" TargetMode="External"/><Relationship Id="rId27" Type="http://schemas.openxmlformats.org/officeDocument/2006/relationships/hyperlink" Target="consultantplus://offline/ref=0CB3FA111FD344EC67C276E277E73C64E158B7965356002AE338E0E60D34CDFB6E3D63AF57926B4150C9DDFC41H6X1H" TargetMode="External"/><Relationship Id="rId30" Type="http://schemas.openxmlformats.org/officeDocument/2006/relationships/hyperlink" Target="consultantplus://offline/ref=C43E14A42B7B4DEA84DF0F13B5CEAFEA4091D559E99FEC4F52BC08D8EB129C06A9122B8EBA1B9C1C6FC20D654BK5gFM" TargetMode="External"/><Relationship Id="rId35" Type="http://schemas.openxmlformats.org/officeDocument/2006/relationships/hyperlink" Target="consultantplus://offline/ref=D68E44E77A7638ACC840D6D2F1C286155A1AED06FD8B3F786F9340C866E9E4720A48E6F1E86F26849CE8283B37dEl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5260-A492-4BE3-8623-2864D086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9381</Words>
  <Characters>53472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62728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subject/>
  <dc:creator>User</dc:creator>
  <cp:keywords/>
  <dc:description/>
  <cp:lastModifiedBy>Дмитрий Александрович Кузмитович</cp:lastModifiedBy>
  <cp:revision>2</cp:revision>
  <cp:lastPrinted>2021-08-10T11:07:00Z</cp:lastPrinted>
  <dcterms:created xsi:type="dcterms:W3CDTF">2023-09-29T05:25:00Z</dcterms:created>
  <dcterms:modified xsi:type="dcterms:W3CDTF">2023-09-29T05:25:00Z</dcterms:modified>
</cp:coreProperties>
</file>