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r w:rsidRPr="00D966B7">
        <w:rPr>
          <w:i/>
          <w:sz w:val="30"/>
          <w:szCs w:val="30"/>
        </w:rPr>
        <w:t xml:space="preserve">БелТА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А.Г.Лукашенко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r w:rsidR="00701014" w:rsidRPr="00D966B7">
        <w:rPr>
          <w:sz w:val="30"/>
          <w:szCs w:val="30"/>
        </w:rPr>
        <w:t>исутствовали</w:t>
      </w:r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г</w:t>
      </w:r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Минска</w:t>
      </w:r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блогеры</w:t>
      </w:r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Второй вопрос от Президента Беларуси 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 xml:space="preserve">Лукашенко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пандемии и ее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D966B7">
        <w:rPr>
          <w:bCs/>
          <w:iCs/>
          <w:sz w:val="30"/>
          <w:szCs w:val="30"/>
        </w:rPr>
        <w:t>лн</w:t>
      </w:r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>пачэсны пасад мiж народамi</w:t>
      </w:r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проактивной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r w:rsidRPr="00D966B7">
        <w:rPr>
          <w:bCs/>
          <w:iCs/>
          <w:sz w:val="30"/>
          <w:szCs w:val="30"/>
        </w:rPr>
        <w:t xml:space="preserve">А.Г.Лукашенко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А.Г.Лукашенко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взаимоподдержки,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r w:rsidR="00DE047B" w:rsidRPr="00D966B7">
        <w:rPr>
          <w:bCs/>
          <w:iCs/>
          <w:sz w:val="30"/>
          <w:szCs w:val="30"/>
        </w:rPr>
        <w:t>млрд</w:t>
      </w:r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отметил 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млн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 xml:space="preserve">Лукашенко.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r w:rsidRPr="00D966B7">
        <w:rPr>
          <w:bCs/>
          <w:iCs/>
          <w:sz w:val="30"/>
          <w:szCs w:val="30"/>
        </w:rPr>
        <w:t xml:space="preserve">млрд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>4 млрд</w:t>
      </w:r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Импортозамещение</w:t>
      </w:r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>», – сказал А.Г.Лукашенко.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 xml:space="preserve">Лукашенко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По словам 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сельисполкомов.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 xml:space="preserve">Лукашенко.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м</w:t>
      </w:r>
      <w:r w:rsidRPr="00D966B7">
        <w:rPr>
          <w:bCs/>
          <w:iCs/>
          <w:sz w:val="30"/>
          <w:szCs w:val="30"/>
        </w:rPr>
        <w:t>лрд</w:t>
      </w:r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 xml:space="preserve">Лукашенко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8A" w:rsidRDefault="0014688A" w:rsidP="00BF2A6B">
      <w:r>
        <w:separator/>
      </w:r>
    </w:p>
  </w:endnote>
  <w:endnote w:type="continuationSeparator" w:id="0">
    <w:p w:rsidR="0014688A" w:rsidRDefault="0014688A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8A" w:rsidRDefault="0014688A" w:rsidP="00BF2A6B">
      <w:r>
        <w:separator/>
      </w:r>
    </w:p>
  </w:footnote>
  <w:footnote w:type="continuationSeparator" w:id="0">
    <w:p w:rsidR="0014688A" w:rsidRDefault="0014688A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A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4688A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5CA7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BF5BDA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2972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D96D-2186-4A4E-BE8B-2BD40527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Короткий Владимир Викторович</cp:lastModifiedBy>
  <cp:revision>2</cp:revision>
  <cp:lastPrinted>2022-01-31T08:45:00Z</cp:lastPrinted>
  <dcterms:created xsi:type="dcterms:W3CDTF">2022-05-05T08:44:00Z</dcterms:created>
  <dcterms:modified xsi:type="dcterms:W3CDTF">2022-05-05T08:44:00Z</dcterms:modified>
</cp:coreProperties>
</file>